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Pr="00B0436D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A73DA4">
        <w:rPr>
          <w:rFonts w:ascii="Arial" w:hAnsi="Arial" w:cs="Arial"/>
          <w:b/>
          <w:sz w:val="28"/>
          <w:szCs w:val="28"/>
          <w:u w:val="single"/>
        </w:rPr>
        <w:t>265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A73DA4">
        <w:rPr>
          <w:rFonts w:ascii="Arial" w:hAnsi="Arial" w:cs="Arial"/>
          <w:b/>
          <w:sz w:val="28"/>
          <w:szCs w:val="28"/>
          <w:u w:val="single"/>
        </w:rPr>
        <w:t>19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DEZEMBRO DE 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A73DA4">
        <w:rPr>
          <w:rFonts w:ascii="Arial" w:hAnsi="Arial" w:cs="Arial"/>
          <w:b/>
          <w:sz w:val="22"/>
          <w:szCs w:val="22"/>
        </w:rPr>
        <w:t>NELSON WOLPI DE OLIVEIRA FILHO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</w:t>
      </w:r>
      <w:r w:rsidR="00A73DA4">
        <w:rPr>
          <w:rFonts w:ascii="Arial" w:hAnsi="Arial" w:cs="Arial"/>
          <w:sz w:val="22"/>
          <w:szCs w:val="22"/>
        </w:rPr>
        <w:t xml:space="preserve">Interino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 servidor, abaixo relacionado,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F858E0" w:rsidRPr="00B0436D" w:rsidRDefault="00F858E0" w:rsidP="003F7B55">
      <w:pPr>
        <w:jc w:val="both"/>
        <w:rPr>
          <w:rFonts w:ascii="Arial" w:hAnsi="Arial" w:cs="Arial"/>
          <w:sz w:val="22"/>
          <w:szCs w:val="22"/>
        </w:rPr>
      </w:pPr>
    </w:p>
    <w:p w:rsidR="002C5CA5" w:rsidRDefault="002C5CA5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696CDC" w:rsidRPr="009B14EC" w:rsidRDefault="00A73DA4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GERSON NOGUEIRA</w:t>
            </w:r>
          </w:p>
        </w:tc>
      </w:tr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696CDC" w:rsidRPr="009B14EC" w:rsidRDefault="00DE1C76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696CDC" w:rsidRPr="009B14EC" w:rsidTr="003A609E">
        <w:tc>
          <w:tcPr>
            <w:tcW w:w="2093" w:type="dxa"/>
          </w:tcPr>
          <w:p w:rsidR="00696CDC" w:rsidRDefault="00DE1C76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696CDC" w:rsidRDefault="00DE1C76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96CDC" w:rsidRDefault="00A73DA4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025</w:t>
            </w:r>
            <w:r w:rsidR="00DE1C76">
              <w:rPr>
                <w:rFonts w:ascii="Arial" w:hAnsi="Arial" w:cs="Arial"/>
                <w:b/>
              </w:rPr>
              <w:t>-2018</w:t>
            </w:r>
          </w:p>
          <w:p w:rsidR="00696CDC" w:rsidRPr="009B14EC" w:rsidRDefault="00DE1C76" w:rsidP="00A73D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A73DA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96CDC" w:rsidRPr="009B14EC" w:rsidRDefault="00696CDC" w:rsidP="003A609E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96CDC" w:rsidRPr="009B14EC" w:rsidRDefault="00A73DA4" w:rsidP="00A73D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20/12/2018 a 19</w:t>
            </w:r>
            <w:r w:rsidR="00DE1C76">
              <w:rPr>
                <w:rFonts w:ascii="Arial" w:hAnsi="Arial" w:cs="Arial"/>
                <w:b/>
              </w:rPr>
              <w:t>/12/2019</w:t>
            </w:r>
          </w:p>
        </w:tc>
      </w:tr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96CDC" w:rsidRPr="009B14EC" w:rsidRDefault="00A73DA4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696CDC" w:rsidRPr="009B14EC" w:rsidRDefault="00696CDC" w:rsidP="003A609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696CDC" w:rsidRPr="009B14EC" w:rsidRDefault="00A73DA4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17-2018</w:t>
            </w:r>
          </w:p>
        </w:tc>
      </w:tr>
      <w:tr w:rsidR="00696CDC" w:rsidRPr="009B14EC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696CDC" w:rsidRPr="009B14EC" w:rsidRDefault="00A73DA4" w:rsidP="003A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JAIR PEREIRA DA SILVA AVARÉ – ME</w:t>
            </w:r>
          </w:p>
        </w:tc>
      </w:tr>
      <w:tr w:rsidR="00696CDC" w:rsidRPr="00276544" w:rsidTr="003A609E">
        <w:tc>
          <w:tcPr>
            <w:tcW w:w="2093" w:type="dxa"/>
          </w:tcPr>
          <w:p w:rsidR="00696CDC" w:rsidRPr="009B14EC" w:rsidRDefault="00696CDC" w:rsidP="003A609E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1F778F" w:rsidRPr="008460D0" w:rsidRDefault="00A73DA4" w:rsidP="001F778F">
            <w:pPr>
              <w:pStyle w:val="WW-Recuodecorpodetexto3"/>
              <w:ind w:left="0" w:right="-48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</w:rPr>
              <w:t>AQUISIÇÃO DE FOGOS DE ARTIFÍCIO PARA EXECUÇÃO DO SHOW PIROTÉCNICO ÁS FESTIVIDADES DO RÉVEILLON 2018</w:t>
            </w:r>
          </w:p>
          <w:p w:rsidR="00696CDC" w:rsidRPr="00276544" w:rsidRDefault="00696CDC" w:rsidP="003712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03F53" w:rsidRDefault="00603F53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F81028" w:rsidRDefault="00F81028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7164E8" w:rsidRDefault="007164E8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696E77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de Contrato será responsável</w:t>
      </w:r>
      <w:r w:rsidR="00307E02" w:rsidRPr="00B0436D">
        <w:rPr>
          <w:rFonts w:ascii="Arial" w:hAnsi="Arial" w:cs="Arial"/>
          <w:sz w:val="22"/>
          <w:szCs w:val="22"/>
        </w:rPr>
        <w:t xml:space="preserve">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Notificar a contratada, sempre por escrito, com prova de recebimento danotificação (procedimento formal, com prazo, etc.).Em caso de obras e prestação de serviços de </w:t>
      </w:r>
      <w:r w:rsidRPr="00B0436D">
        <w:rPr>
          <w:rFonts w:ascii="Arial" w:hAnsi="Arial" w:cs="Arial"/>
          <w:sz w:val="22"/>
          <w:szCs w:val="22"/>
        </w:rPr>
        <w:lastRenderedPageBreak/>
        <w:t>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F858E0" w:rsidRDefault="00F858E0" w:rsidP="00A7111D">
      <w:pPr>
        <w:pStyle w:val="PargrafodaLista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1E1AEB" w:rsidRDefault="001E1AEB" w:rsidP="00A7111D">
      <w:pPr>
        <w:pStyle w:val="PargrafodaLista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1E1AEB" w:rsidRPr="00B0436D" w:rsidRDefault="001E1AEB" w:rsidP="00A7111D">
      <w:pPr>
        <w:pStyle w:val="PargrafodaLista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DE7127" w:rsidRDefault="00B0436D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B54E68" w:rsidRPr="00B0436D">
        <w:rPr>
          <w:rFonts w:ascii="Arial" w:hAnsi="Arial" w:cs="Arial"/>
          <w:b/>
          <w:sz w:val="22"/>
          <w:szCs w:val="22"/>
        </w:rPr>
        <w:t>Art. 4°</w:t>
      </w:r>
      <w:r w:rsidR="00B54E68" w:rsidRPr="00B0436D">
        <w:rPr>
          <w:rFonts w:ascii="Arial" w:hAnsi="Arial" w:cs="Arial"/>
          <w:sz w:val="22"/>
          <w:szCs w:val="22"/>
        </w:rPr>
        <w:t xml:space="preserve"> - Esta Portaria entra em </w:t>
      </w:r>
      <w:r w:rsidR="00A73DA4">
        <w:rPr>
          <w:rFonts w:ascii="Arial" w:hAnsi="Arial" w:cs="Arial"/>
          <w:sz w:val="22"/>
          <w:szCs w:val="22"/>
        </w:rPr>
        <w:t>vigor na data de sua publicação</w:t>
      </w:r>
      <w:r w:rsidR="00B54E68">
        <w:rPr>
          <w:rFonts w:ascii="Arial" w:hAnsi="Arial" w:cs="Arial"/>
          <w:sz w:val="22"/>
          <w:szCs w:val="22"/>
        </w:rPr>
        <w:t>.</w:t>
      </w:r>
    </w:p>
    <w:p w:rsidR="00DE7127" w:rsidRDefault="00DE7127" w:rsidP="003F7B55">
      <w:pPr>
        <w:jc w:val="both"/>
        <w:rPr>
          <w:rFonts w:ascii="Arial" w:hAnsi="Arial" w:cs="Arial"/>
          <w:sz w:val="22"/>
          <w:szCs w:val="22"/>
        </w:rPr>
      </w:pPr>
    </w:p>
    <w:p w:rsidR="00DE7127" w:rsidRDefault="00DE7127" w:rsidP="003F7B55">
      <w:pPr>
        <w:jc w:val="both"/>
        <w:rPr>
          <w:rFonts w:ascii="Arial" w:hAnsi="Arial" w:cs="Arial"/>
          <w:sz w:val="22"/>
          <w:szCs w:val="22"/>
        </w:rPr>
      </w:pPr>
    </w:p>
    <w:p w:rsidR="00DE7127" w:rsidRDefault="00DE7127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A73DA4">
        <w:rPr>
          <w:rFonts w:ascii="Arial" w:hAnsi="Arial" w:cs="Arial"/>
          <w:sz w:val="22"/>
          <w:szCs w:val="22"/>
        </w:rPr>
        <w:t>19 dezembro de 2018.</w:t>
      </w:r>
      <w:bookmarkStart w:id="0" w:name="_GoBack"/>
      <w:bookmarkEnd w:id="0"/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A73DA4" w:rsidRDefault="00A73DA4" w:rsidP="007E5C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Nelson </w:t>
      </w:r>
      <w:proofErr w:type="spellStart"/>
      <w:r>
        <w:rPr>
          <w:rFonts w:ascii="Arial" w:hAnsi="Arial" w:cs="Arial"/>
          <w:sz w:val="22"/>
          <w:szCs w:val="22"/>
        </w:rPr>
        <w:t>Wolpi</w:t>
      </w:r>
      <w:proofErr w:type="spellEnd"/>
      <w:r>
        <w:rPr>
          <w:rFonts w:ascii="Arial" w:hAnsi="Arial" w:cs="Arial"/>
          <w:sz w:val="22"/>
          <w:szCs w:val="22"/>
        </w:rPr>
        <w:t xml:space="preserve"> de Oliveira Filho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A73DA4">
        <w:rPr>
          <w:rFonts w:ascii="Arial" w:hAnsi="Arial" w:cs="Arial"/>
          <w:sz w:val="22"/>
          <w:szCs w:val="22"/>
        </w:rPr>
        <w:t xml:space="preserve"> Interino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80" w:rsidRDefault="001C3280">
      <w:r>
        <w:separator/>
      </w:r>
    </w:p>
  </w:endnote>
  <w:endnote w:type="continuationSeparator" w:id="1">
    <w:p w:rsidR="001C3280" w:rsidRDefault="001C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F62D7F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433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F62D7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F62D7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80" w:rsidRDefault="001C3280">
      <w:r>
        <w:separator/>
      </w:r>
    </w:p>
  </w:footnote>
  <w:footnote w:type="continuationSeparator" w:id="1">
    <w:p w:rsidR="001C3280" w:rsidRDefault="001C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F62D7F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433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40"/>
    <o:shapelayout v:ext="edit">
      <o:idmap v:ext="edit" data="1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81E55"/>
    <w:rsid w:val="00125B1A"/>
    <w:rsid w:val="001849C3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55B86"/>
    <w:rsid w:val="00276544"/>
    <w:rsid w:val="002C5CA5"/>
    <w:rsid w:val="002F391A"/>
    <w:rsid w:val="002F3E1D"/>
    <w:rsid w:val="0030707E"/>
    <w:rsid w:val="00307E02"/>
    <w:rsid w:val="0031780A"/>
    <w:rsid w:val="0037069F"/>
    <w:rsid w:val="0037122F"/>
    <w:rsid w:val="003A1F43"/>
    <w:rsid w:val="003F7B55"/>
    <w:rsid w:val="00401687"/>
    <w:rsid w:val="00434F7F"/>
    <w:rsid w:val="004C27A3"/>
    <w:rsid w:val="004E4600"/>
    <w:rsid w:val="004F41D6"/>
    <w:rsid w:val="005037A3"/>
    <w:rsid w:val="005077E9"/>
    <w:rsid w:val="00554C55"/>
    <w:rsid w:val="005572BE"/>
    <w:rsid w:val="00597F74"/>
    <w:rsid w:val="005D0BD3"/>
    <w:rsid w:val="00602FE2"/>
    <w:rsid w:val="00603F53"/>
    <w:rsid w:val="006057C0"/>
    <w:rsid w:val="006475B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867CB"/>
    <w:rsid w:val="007A4DDE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926998"/>
    <w:rsid w:val="00930F98"/>
    <w:rsid w:val="00941B78"/>
    <w:rsid w:val="00944F93"/>
    <w:rsid w:val="00965CC2"/>
    <w:rsid w:val="009B14EC"/>
    <w:rsid w:val="009E55C1"/>
    <w:rsid w:val="00A03CD8"/>
    <w:rsid w:val="00A110F8"/>
    <w:rsid w:val="00A1528F"/>
    <w:rsid w:val="00A23C8B"/>
    <w:rsid w:val="00A46DEA"/>
    <w:rsid w:val="00A54304"/>
    <w:rsid w:val="00A7111D"/>
    <w:rsid w:val="00A73DA4"/>
    <w:rsid w:val="00A73E98"/>
    <w:rsid w:val="00AA2EE3"/>
    <w:rsid w:val="00AB0B71"/>
    <w:rsid w:val="00AD02AA"/>
    <w:rsid w:val="00AE11A8"/>
    <w:rsid w:val="00AE2D1F"/>
    <w:rsid w:val="00B0436D"/>
    <w:rsid w:val="00B04404"/>
    <w:rsid w:val="00B10F5B"/>
    <w:rsid w:val="00B17F18"/>
    <w:rsid w:val="00B34B61"/>
    <w:rsid w:val="00B415B7"/>
    <w:rsid w:val="00B4545F"/>
    <w:rsid w:val="00B54E68"/>
    <w:rsid w:val="00B67085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D4677E"/>
    <w:rsid w:val="00D635EA"/>
    <w:rsid w:val="00D665B5"/>
    <w:rsid w:val="00DA5B8E"/>
    <w:rsid w:val="00DB64F3"/>
    <w:rsid w:val="00DC0FED"/>
    <w:rsid w:val="00DE1C76"/>
    <w:rsid w:val="00DE7127"/>
    <w:rsid w:val="00E26014"/>
    <w:rsid w:val="00E371CC"/>
    <w:rsid w:val="00E530BC"/>
    <w:rsid w:val="00E809A3"/>
    <w:rsid w:val="00EA4A20"/>
    <w:rsid w:val="00ED287A"/>
    <w:rsid w:val="00ED6458"/>
    <w:rsid w:val="00EF2685"/>
    <w:rsid w:val="00F42BE4"/>
    <w:rsid w:val="00F434BC"/>
    <w:rsid w:val="00F45756"/>
    <w:rsid w:val="00F466AA"/>
    <w:rsid w:val="00F62D7F"/>
    <w:rsid w:val="00F81028"/>
    <w:rsid w:val="00F858E0"/>
    <w:rsid w:val="00FA711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BA56-0BC5-4310-985C-66D5821F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3</Pages>
  <Words>926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6501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2017-09-20T17:35:00Z</cp:lastPrinted>
  <dcterms:created xsi:type="dcterms:W3CDTF">2018-12-19T17:20:00Z</dcterms:created>
  <dcterms:modified xsi:type="dcterms:W3CDTF">2018-12-19T17:20:00Z</dcterms:modified>
</cp:coreProperties>
</file>