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E" w:rsidRPr="0012540E" w:rsidRDefault="00CE2E19" w:rsidP="0012540E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9144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29" t="5675" r="15762" b="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2A">
        <w:rPr>
          <w:b/>
          <w:sz w:val="34"/>
          <w:szCs w:val="34"/>
        </w:rPr>
        <w:t xml:space="preserve">   </w:t>
      </w:r>
      <w:r w:rsidR="0012540E" w:rsidRPr="0012540E">
        <w:rPr>
          <w:b/>
          <w:sz w:val="34"/>
          <w:szCs w:val="34"/>
        </w:rPr>
        <w:t>PREFEITURA MUNICIPAL DE ANDIRA</w:t>
      </w:r>
    </w:p>
    <w:p w:rsidR="0012540E" w:rsidRPr="0012540E" w:rsidRDefault="00945B2A" w:rsidP="0012540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12540E" w:rsidRPr="0012540E">
        <w:rPr>
          <w:i/>
          <w:sz w:val="20"/>
          <w:szCs w:val="20"/>
        </w:rPr>
        <w:t xml:space="preserve">CNPJ: </w:t>
      </w:r>
      <w:r w:rsidR="0012540E" w:rsidRPr="0012540E">
        <w:rPr>
          <w:i/>
          <w:iCs/>
          <w:sz w:val="20"/>
          <w:szCs w:val="20"/>
        </w:rPr>
        <w:t>76.235.761/0001-94</w:t>
      </w:r>
    </w:p>
    <w:p w:rsidR="0012540E" w:rsidRDefault="00945B2A" w:rsidP="0012540E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12540E" w:rsidRPr="0012540E">
        <w:rPr>
          <w:i/>
          <w:iCs/>
          <w:sz w:val="22"/>
          <w:szCs w:val="22"/>
        </w:rPr>
        <w:t>Rua Mauro Cardoso de Oliveira, 190 – Fone/Fax: (43)3538-8100</w:t>
      </w:r>
    </w:p>
    <w:p w:rsidR="00945B2A" w:rsidRPr="0012540E" w:rsidRDefault="00945B2A" w:rsidP="00125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www.andira.pr.gov.br</w:t>
      </w:r>
    </w:p>
    <w:p w:rsidR="00CE71F1" w:rsidRPr="002E7D33" w:rsidRDefault="009837FD" w:rsidP="002E7D33">
      <w:r>
        <w:rPr>
          <w:noProof/>
        </w:rPr>
        <w:pict>
          <v:line id="_x0000_s1029" style="position:absolute;z-index:251658240" from="0,6.65pt" to="450pt,6.65pt"/>
        </w:pict>
      </w:r>
      <w:r w:rsidR="002C71DD">
        <w:t xml:space="preserve">   </w:t>
      </w:r>
    </w:p>
    <w:p w:rsidR="002E7D33" w:rsidRDefault="002E7D33" w:rsidP="002E7D33">
      <w:pPr>
        <w:ind w:left="-284" w:right="-42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EDITAL </w:t>
      </w:r>
      <w:r w:rsidR="00B531C8">
        <w:rPr>
          <w:rFonts w:ascii="Calibri" w:hAnsi="Calibri" w:cs="Calibri"/>
          <w:b/>
        </w:rPr>
        <w:t xml:space="preserve">DE NOTIFICAÇÃO </w:t>
      </w:r>
      <w:r>
        <w:rPr>
          <w:rFonts w:ascii="Calibri" w:hAnsi="Calibri" w:cs="Calibri"/>
          <w:b/>
        </w:rPr>
        <w:t>Nº 00</w:t>
      </w:r>
      <w:r w:rsidR="007C7691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/2022</w:t>
      </w:r>
    </w:p>
    <w:p w:rsidR="002E7D33" w:rsidRDefault="002E7D33" w:rsidP="002E7D33">
      <w:pPr>
        <w:ind w:left="-284" w:right="-427"/>
        <w:rPr>
          <w:rFonts w:ascii="Calibri" w:hAnsi="Calibri" w:cs="Calibri"/>
          <w:b/>
        </w:rPr>
      </w:pPr>
    </w:p>
    <w:p w:rsidR="002E7D33" w:rsidRPr="002E7D33" w:rsidRDefault="002E7D33" w:rsidP="002E7D33">
      <w:pPr>
        <w:ind w:left="-284" w:right="-427"/>
        <w:rPr>
          <w:rFonts w:ascii="Calibri" w:hAnsi="Calibri" w:cs="Calibri"/>
          <w:b/>
        </w:rPr>
      </w:pPr>
    </w:p>
    <w:p w:rsidR="002E7D33" w:rsidRPr="002E7D33" w:rsidRDefault="002E7D33" w:rsidP="002E7D33">
      <w:pPr>
        <w:ind w:left="-284" w:right="-427"/>
        <w:jc w:val="both"/>
        <w:rPr>
          <w:rFonts w:ascii="Calibri" w:hAnsi="Calibri" w:cs="Calibri"/>
          <w:b/>
          <w:sz w:val="28"/>
          <w:szCs w:val="28"/>
        </w:rPr>
      </w:pPr>
      <w:r w:rsidRPr="002E7D33">
        <w:rPr>
          <w:rFonts w:ascii="Calibri" w:hAnsi="Calibri" w:cs="Calibri"/>
          <w:b/>
          <w:sz w:val="28"/>
          <w:szCs w:val="28"/>
        </w:rPr>
        <w:t xml:space="preserve">EDITAL DE NOTIFICAÇÃO AOS PROPRIETÁRIOS DE TERRENOS </w:t>
      </w:r>
      <w:proofErr w:type="gramStart"/>
      <w:r w:rsidRPr="002E7D33">
        <w:rPr>
          <w:rFonts w:ascii="Calibri" w:hAnsi="Calibri" w:cs="Calibri"/>
          <w:b/>
          <w:sz w:val="28"/>
          <w:szCs w:val="28"/>
        </w:rPr>
        <w:t xml:space="preserve">BALDIOS LOCALIZADOS </w:t>
      </w:r>
      <w:r w:rsidR="00BC75EF">
        <w:rPr>
          <w:rFonts w:ascii="Calibri" w:hAnsi="Calibri" w:cs="Calibri"/>
          <w:b/>
          <w:sz w:val="28"/>
          <w:szCs w:val="28"/>
        </w:rPr>
        <w:t>NO</w:t>
      </w:r>
      <w:r w:rsidR="007C7691">
        <w:rPr>
          <w:rFonts w:ascii="Calibri" w:hAnsi="Calibri" w:cs="Calibri"/>
          <w:b/>
          <w:sz w:val="28"/>
          <w:szCs w:val="28"/>
        </w:rPr>
        <w:t xml:space="preserve"> </w:t>
      </w:r>
      <w:r w:rsidR="00BC75EF" w:rsidRPr="00BC75EF">
        <w:rPr>
          <w:rFonts w:ascii="Calibri" w:hAnsi="Calibri" w:cs="Calibri"/>
          <w:b/>
          <w:color w:val="000000"/>
          <w:sz w:val="28"/>
          <w:szCs w:val="28"/>
        </w:rPr>
        <w:t xml:space="preserve">LOTEAMENTO </w:t>
      </w:r>
      <w:r w:rsidR="007C7691">
        <w:rPr>
          <w:rFonts w:ascii="Calibri" w:hAnsi="Calibri" w:cs="Calibri"/>
          <w:b/>
          <w:color w:val="000000"/>
          <w:sz w:val="28"/>
          <w:szCs w:val="28"/>
        </w:rPr>
        <w:t>RESIDENCIAL</w:t>
      </w:r>
      <w:proofErr w:type="gramEnd"/>
      <w:r w:rsidR="007C7691">
        <w:rPr>
          <w:rFonts w:ascii="Calibri" w:hAnsi="Calibri" w:cs="Calibri"/>
          <w:b/>
          <w:color w:val="000000"/>
          <w:sz w:val="28"/>
          <w:szCs w:val="28"/>
        </w:rPr>
        <w:t xml:space="preserve"> INGÁ II</w:t>
      </w:r>
    </w:p>
    <w:p w:rsidR="002E7D33" w:rsidRPr="0071748F" w:rsidRDefault="002E7D33" w:rsidP="002E7D33">
      <w:pPr>
        <w:spacing w:line="360" w:lineRule="auto"/>
        <w:ind w:right="-427"/>
        <w:jc w:val="both"/>
        <w:rPr>
          <w:rFonts w:ascii="Calibri" w:hAnsi="Calibri" w:cs="Calibri"/>
          <w:b/>
        </w:rPr>
      </w:pPr>
    </w:p>
    <w:p w:rsidR="002E7D33" w:rsidRPr="00F12B64" w:rsidRDefault="002E7D33" w:rsidP="002E7D33">
      <w:pPr>
        <w:spacing w:line="360" w:lineRule="auto"/>
        <w:ind w:left="-284" w:right="-427" w:firstLine="1702"/>
        <w:jc w:val="both"/>
        <w:rPr>
          <w:rFonts w:ascii="Calibri" w:hAnsi="Calibri" w:cs="Calibri"/>
          <w:sz w:val="22"/>
          <w:szCs w:val="22"/>
        </w:rPr>
      </w:pPr>
      <w:r w:rsidRPr="00520B10">
        <w:rPr>
          <w:rFonts w:ascii="Calibri" w:hAnsi="Calibri" w:cs="Calibri"/>
          <w:b/>
        </w:rPr>
        <w:t>CONSIDERANDO</w:t>
      </w:r>
      <w:r w:rsidRPr="00F12B64">
        <w:rPr>
          <w:rFonts w:ascii="Calibri" w:hAnsi="Calibri" w:cs="Calibri"/>
          <w:b/>
          <w:sz w:val="22"/>
          <w:szCs w:val="22"/>
        </w:rPr>
        <w:t xml:space="preserve"> </w:t>
      </w:r>
      <w:r w:rsidRPr="00F12B64">
        <w:rPr>
          <w:rFonts w:ascii="Calibri" w:hAnsi="Calibri" w:cs="Calibri"/>
          <w:sz w:val="22"/>
          <w:szCs w:val="22"/>
        </w:rPr>
        <w:t>que o</w:t>
      </w:r>
      <w:r w:rsidRPr="00F12B64">
        <w:rPr>
          <w:rFonts w:ascii="Calibri" w:hAnsi="Calibri" w:cs="Calibri"/>
          <w:b/>
          <w:sz w:val="22"/>
          <w:szCs w:val="22"/>
        </w:rPr>
        <w:t xml:space="preserve"> </w:t>
      </w:r>
      <w:r w:rsidRPr="00F12B64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18 da Lei Municipal Nº 3.504</w:t>
      </w:r>
      <w:r w:rsidRPr="00F12B64">
        <w:rPr>
          <w:rFonts w:ascii="Calibri" w:hAnsi="Calibri" w:cs="Calibri"/>
          <w:sz w:val="22"/>
          <w:szCs w:val="22"/>
        </w:rPr>
        <w:t xml:space="preserve"> (Código de Posturas do</w:t>
      </w:r>
      <w:r>
        <w:rPr>
          <w:rFonts w:ascii="Calibri" w:hAnsi="Calibri" w:cs="Calibri"/>
          <w:sz w:val="22"/>
          <w:szCs w:val="22"/>
        </w:rPr>
        <w:t xml:space="preserve"> Município de </w:t>
      </w:r>
      <w:proofErr w:type="spellStart"/>
      <w:r>
        <w:rPr>
          <w:rFonts w:ascii="Calibri" w:hAnsi="Calibri" w:cs="Calibri"/>
          <w:sz w:val="22"/>
          <w:szCs w:val="22"/>
        </w:rPr>
        <w:t>Andirá</w:t>
      </w:r>
      <w:proofErr w:type="spellEnd"/>
      <w:r>
        <w:rPr>
          <w:rFonts w:ascii="Calibri" w:hAnsi="Calibri" w:cs="Calibri"/>
          <w:sz w:val="22"/>
          <w:szCs w:val="22"/>
        </w:rPr>
        <w:t xml:space="preserve">) prevê que os proprietários, inquilinos ou outros ocupantes de imóveis, são obrigados a </w:t>
      </w:r>
      <w:r w:rsidRPr="002A6FD0">
        <w:rPr>
          <w:rFonts w:ascii="Calibri" w:hAnsi="Calibri" w:cs="Calibri"/>
          <w:sz w:val="22"/>
          <w:szCs w:val="22"/>
        </w:rPr>
        <w:t>conservar em perfeito estado de asseio os seus quintais, pátio</w:t>
      </w:r>
      <w:r>
        <w:rPr>
          <w:rFonts w:ascii="Calibri" w:hAnsi="Calibri" w:cs="Calibri"/>
          <w:sz w:val="22"/>
          <w:szCs w:val="22"/>
        </w:rPr>
        <w:t xml:space="preserve">s, lotes e edificações, ficando obrigados à execução </w:t>
      </w:r>
      <w:r w:rsidRPr="002A6FD0">
        <w:rPr>
          <w:rFonts w:ascii="Calibri" w:hAnsi="Calibri" w:cs="Calibri"/>
          <w:sz w:val="22"/>
          <w:szCs w:val="22"/>
        </w:rPr>
        <w:t xml:space="preserve">das medidas que forem </w:t>
      </w:r>
      <w:proofErr w:type="gramStart"/>
      <w:r w:rsidRPr="002A6FD0">
        <w:rPr>
          <w:rFonts w:ascii="Calibri" w:hAnsi="Calibri" w:cs="Calibri"/>
          <w:sz w:val="22"/>
          <w:szCs w:val="22"/>
        </w:rPr>
        <w:t>determinadas pelo Poder Executivo Municipal para conservá-los</w:t>
      </w:r>
      <w:proofErr w:type="gramEnd"/>
      <w:r w:rsidRPr="00F12B64">
        <w:rPr>
          <w:rFonts w:ascii="Calibri" w:hAnsi="Calibri" w:cs="Calibri"/>
          <w:sz w:val="22"/>
          <w:szCs w:val="22"/>
        </w:rPr>
        <w:t>;</w:t>
      </w:r>
    </w:p>
    <w:p w:rsidR="002E7D33" w:rsidRPr="00F12B64" w:rsidRDefault="002E7D33" w:rsidP="002E7D33">
      <w:pPr>
        <w:spacing w:line="360" w:lineRule="auto"/>
        <w:ind w:left="-284" w:right="-427" w:firstLine="1702"/>
        <w:jc w:val="both"/>
        <w:rPr>
          <w:rFonts w:ascii="Calibri" w:hAnsi="Calibri" w:cs="Calibri"/>
          <w:sz w:val="22"/>
          <w:szCs w:val="22"/>
        </w:rPr>
      </w:pPr>
      <w:r w:rsidRPr="00520B10">
        <w:rPr>
          <w:rFonts w:ascii="Calibri" w:hAnsi="Calibri" w:cs="Calibri"/>
          <w:b/>
        </w:rPr>
        <w:t>CONSIDERANDO</w:t>
      </w:r>
      <w:r w:rsidRPr="00F12B64">
        <w:rPr>
          <w:rFonts w:ascii="Calibri" w:hAnsi="Calibri" w:cs="Calibri"/>
          <w:b/>
          <w:sz w:val="22"/>
          <w:szCs w:val="22"/>
        </w:rPr>
        <w:t xml:space="preserve"> </w:t>
      </w:r>
      <w:r w:rsidRPr="00F12B64">
        <w:rPr>
          <w:rFonts w:ascii="Calibri" w:hAnsi="Calibri" w:cs="Calibri"/>
          <w:sz w:val="22"/>
          <w:szCs w:val="22"/>
        </w:rPr>
        <w:t xml:space="preserve">que o Art. </w:t>
      </w:r>
      <w:r>
        <w:rPr>
          <w:rFonts w:ascii="Calibri" w:hAnsi="Calibri" w:cs="Calibri"/>
          <w:sz w:val="22"/>
          <w:szCs w:val="22"/>
        </w:rPr>
        <w:t>18</w:t>
      </w:r>
      <w:r w:rsidRPr="00F12B64">
        <w:rPr>
          <w:rFonts w:ascii="Calibri" w:hAnsi="Calibri" w:cs="Calibri"/>
          <w:sz w:val="22"/>
          <w:szCs w:val="22"/>
        </w:rPr>
        <w:t xml:space="preserve">º, § 3º, Inciso I da Lei Municipal Nº </w:t>
      </w:r>
      <w:r>
        <w:rPr>
          <w:rFonts w:ascii="Calibri" w:hAnsi="Calibri" w:cs="Calibri"/>
          <w:sz w:val="22"/>
          <w:szCs w:val="22"/>
        </w:rPr>
        <w:t>3.504</w:t>
      </w:r>
      <w:r w:rsidRPr="00F12B64">
        <w:rPr>
          <w:rFonts w:ascii="Calibri" w:hAnsi="Calibri" w:cs="Calibri"/>
          <w:sz w:val="22"/>
          <w:szCs w:val="22"/>
        </w:rPr>
        <w:t xml:space="preserve"> (Código de Posturas do Município de </w:t>
      </w:r>
      <w:proofErr w:type="spellStart"/>
      <w:r w:rsidRPr="00F12B64">
        <w:rPr>
          <w:rFonts w:ascii="Calibri" w:hAnsi="Calibri" w:cs="Calibri"/>
          <w:sz w:val="22"/>
          <w:szCs w:val="22"/>
        </w:rPr>
        <w:t>Andirá</w:t>
      </w:r>
      <w:proofErr w:type="spellEnd"/>
      <w:r w:rsidRPr="00F12B64">
        <w:rPr>
          <w:rFonts w:ascii="Calibri" w:hAnsi="Calibri" w:cs="Calibri"/>
          <w:sz w:val="22"/>
          <w:szCs w:val="22"/>
        </w:rPr>
        <w:t xml:space="preserve">) prevê </w:t>
      </w:r>
      <w:r>
        <w:rPr>
          <w:rFonts w:ascii="Calibri" w:hAnsi="Calibri" w:cs="Calibri"/>
          <w:sz w:val="22"/>
          <w:szCs w:val="22"/>
        </w:rPr>
        <w:t xml:space="preserve">aos proprietários de lotes cobertos de mato ou servindo de depósito de lixo </w:t>
      </w:r>
      <w:r w:rsidRPr="002A6FD0">
        <w:rPr>
          <w:rFonts w:ascii="Calibri" w:hAnsi="Calibri" w:cs="Calibri"/>
          <w:sz w:val="22"/>
          <w:szCs w:val="22"/>
        </w:rPr>
        <w:t xml:space="preserve">ou </w:t>
      </w:r>
      <w:r>
        <w:rPr>
          <w:rFonts w:ascii="Calibri" w:hAnsi="Calibri" w:cs="Calibri"/>
          <w:sz w:val="22"/>
          <w:szCs w:val="22"/>
        </w:rPr>
        <w:t xml:space="preserve">detritos será concedido prazo de 15 (quinze) dias </w:t>
      </w:r>
      <w:r w:rsidRPr="002A6FD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partir da intimação </w:t>
      </w:r>
      <w:r w:rsidRPr="002A6FD0">
        <w:rPr>
          <w:rFonts w:ascii="Calibri" w:hAnsi="Calibri" w:cs="Calibri"/>
          <w:b/>
          <w:sz w:val="22"/>
          <w:szCs w:val="22"/>
        </w:rPr>
        <w:t xml:space="preserve">ou da publicação em edital, </w:t>
      </w:r>
      <w:r>
        <w:rPr>
          <w:rFonts w:ascii="Calibri" w:hAnsi="Calibri" w:cs="Calibri"/>
          <w:sz w:val="22"/>
          <w:szCs w:val="22"/>
        </w:rPr>
        <w:t xml:space="preserve">para que procedam a sua </w:t>
      </w:r>
      <w:r w:rsidRPr="002A6FD0">
        <w:rPr>
          <w:rFonts w:ascii="Calibri" w:hAnsi="Calibri" w:cs="Calibri"/>
          <w:sz w:val="22"/>
          <w:szCs w:val="22"/>
        </w:rPr>
        <w:t>limpez</w:t>
      </w:r>
      <w:r>
        <w:rPr>
          <w:rFonts w:ascii="Calibri" w:hAnsi="Calibri" w:cs="Calibri"/>
          <w:sz w:val="22"/>
          <w:szCs w:val="22"/>
        </w:rPr>
        <w:t xml:space="preserve">a e, quando for o caso, a </w:t>
      </w:r>
      <w:r w:rsidRPr="002A6FD0">
        <w:rPr>
          <w:rFonts w:ascii="Calibri" w:hAnsi="Calibri" w:cs="Calibri"/>
          <w:sz w:val="22"/>
          <w:szCs w:val="22"/>
        </w:rPr>
        <w:t>remoção de lixo ou detritos nele depositados;</w:t>
      </w:r>
    </w:p>
    <w:p w:rsidR="002E7D33" w:rsidRPr="002E7D33" w:rsidRDefault="002E7D33" w:rsidP="002E7D33">
      <w:pPr>
        <w:spacing w:line="360" w:lineRule="auto"/>
        <w:ind w:left="-284" w:right="-427" w:firstLine="1702"/>
        <w:jc w:val="both"/>
        <w:rPr>
          <w:rFonts w:ascii="Calibri" w:hAnsi="Calibri" w:cs="Calibri"/>
          <w:sz w:val="22"/>
          <w:szCs w:val="22"/>
        </w:rPr>
      </w:pPr>
      <w:r w:rsidRPr="00520B10">
        <w:rPr>
          <w:rFonts w:ascii="Calibri" w:hAnsi="Calibri" w:cs="Calibri"/>
          <w:b/>
        </w:rPr>
        <w:t>CONSIDERANDO</w:t>
      </w:r>
      <w:r w:rsidRPr="00F12B64">
        <w:rPr>
          <w:rFonts w:ascii="Calibri" w:hAnsi="Calibri" w:cs="Calibri"/>
          <w:b/>
          <w:sz w:val="22"/>
          <w:szCs w:val="22"/>
        </w:rPr>
        <w:t xml:space="preserve"> </w:t>
      </w:r>
      <w:r w:rsidRPr="00F12B64">
        <w:rPr>
          <w:rFonts w:ascii="Calibri" w:hAnsi="Calibri" w:cs="Calibri"/>
          <w:sz w:val="22"/>
          <w:szCs w:val="22"/>
        </w:rPr>
        <w:t xml:space="preserve">que o Art. </w:t>
      </w:r>
      <w:r>
        <w:rPr>
          <w:rFonts w:ascii="Calibri" w:hAnsi="Calibri" w:cs="Calibri"/>
          <w:sz w:val="22"/>
          <w:szCs w:val="22"/>
        </w:rPr>
        <w:t>18</w:t>
      </w:r>
      <w:r w:rsidRPr="00F12B64">
        <w:rPr>
          <w:rFonts w:ascii="Calibri" w:hAnsi="Calibri" w:cs="Calibri"/>
          <w:sz w:val="22"/>
          <w:szCs w:val="22"/>
        </w:rPr>
        <w:t xml:space="preserve">º, § 3º, Inciso II da Lei Municipal Nº </w:t>
      </w:r>
      <w:r>
        <w:rPr>
          <w:rFonts w:ascii="Calibri" w:hAnsi="Calibri" w:cs="Calibri"/>
          <w:sz w:val="22"/>
          <w:szCs w:val="22"/>
        </w:rPr>
        <w:t>3.504</w:t>
      </w:r>
      <w:r w:rsidRPr="00F12B64">
        <w:rPr>
          <w:rFonts w:ascii="Calibri" w:hAnsi="Calibri" w:cs="Calibri"/>
          <w:sz w:val="22"/>
          <w:szCs w:val="22"/>
        </w:rPr>
        <w:t xml:space="preserve"> (Código de Posturas do Município de </w:t>
      </w:r>
      <w:proofErr w:type="spellStart"/>
      <w:r w:rsidRPr="00F12B64">
        <w:rPr>
          <w:rFonts w:ascii="Calibri" w:hAnsi="Calibri" w:cs="Calibri"/>
          <w:sz w:val="22"/>
          <w:szCs w:val="22"/>
        </w:rPr>
        <w:t>Andirá</w:t>
      </w:r>
      <w:proofErr w:type="spellEnd"/>
      <w:r w:rsidRPr="00F12B64">
        <w:rPr>
          <w:rFonts w:ascii="Calibri" w:hAnsi="Calibri" w:cs="Calibri"/>
          <w:sz w:val="22"/>
          <w:szCs w:val="22"/>
        </w:rPr>
        <w:t xml:space="preserve">) prevê </w:t>
      </w:r>
      <w:r>
        <w:rPr>
          <w:rFonts w:ascii="Calibri" w:hAnsi="Calibri" w:cs="Calibri"/>
          <w:sz w:val="22"/>
          <w:szCs w:val="22"/>
        </w:rPr>
        <w:t xml:space="preserve">expirado o prazo acima fixado, o Poder Executivo Municipal poderá executar os serviços de </w:t>
      </w:r>
      <w:r w:rsidRPr="007361C3">
        <w:rPr>
          <w:rFonts w:ascii="Calibri" w:hAnsi="Calibri" w:cs="Calibri"/>
          <w:sz w:val="22"/>
          <w:szCs w:val="22"/>
        </w:rPr>
        <w:t>lim</w:t>
      </w:r>
      <w:r>
        <w:rPr>
          <w:rFonts w:ascii="Calibri" w:hAnsi="Calibri" w:cs="Calibri"/>
          <w:sz w:val="22"/>
          <w:szCs w:val="22"/>
        </w:rPr>
        <w:t xml:space="preserve">peza e remoção do lixo ou </w:t>
      </w:r>
      <w:r w:rsidRPr="007361C3">
        <w:rPr>
          <w:rFonts w:ascii="Calibri" w:hAnsi="Calibri" w:cs="Calibri"/>
          <w:sz w:val="22"/>
          <w:szCs w:val="22"/>
        </w:rPr>
        <w:t>detritos</w:t>
      </w:r>
      <w:r>
        <w:rPr>
          <w:rFonts w:ascii="Calibri" w:hAnsi="Calibri" w:cs="Calibri"/>
          <w:sz w:val="22"/>
          <w:szCs w:val="22"/>
        </w:rPr>
        <w:t xml:space="preserve">, exigindo do proprietário, </w:t>
      </w:r>
      <w:r w:rsidRPr="007361C3">
        <w:rPr>
          <w:rFonts w:ascii="Calibri" w:hAnsi="Calibri" w:cs="Calibri"/>
          <w:sz w:val="22"/>
          <w:szCs w:val="22"/>
        </w:rPr>
        <w:t>além das penalidades, o ressarcimento das despesas efet</w:t>
      </w:r>
      <w:r>
        <w:rPr>
          <w:rFonts w:ascii="Calibri" w:hAnsi="Calibri" w:cs="Calibri"/>
          <w:sz w:val="22"/>
          <w:szCs w:val="22"/>
        </w:rPr>
        <w:t>uadas, taxa de administração e pagamento de multa, cujas cobranças poderão ser lançadas na guia de recolhimento do IPTU;</w:t>
      </w:r>
    </w:p>
    <w:p w:rsidR="002E7D33" w:rsidRPr="007361C3" w:rsidRDefault="002E7D33" w:rsidP="002E7D33">
      <w:pPr>
        <w:spacing w:line="360" w:lineRule="auto"/>
        <w:ind w:left="-284" w:right="-427" w:firstLine="1702"/>
        <w:jc w:val="both"/>
        <w:rPr>
          <w:rFonts w:ascii="Calibri" w:hAnsi="Calibri" w:cs="Calibri"/>
        </w:rPr>
      </w:pPr>
      <w:r w:rsidRPr="007361C3">
        <w:rPr>
          <w:rFonts w:ascii="Calibri" w:hAnsi="Calibri" w:cs="Calibri"/>
          <w:b/>
        </w:rPr>
        <w:t>NOTIFICA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F12B64">
        <w:rPr>
          <w:rFonts w:ascii="Calibri" w:hAnsi="Calibri" w:cs="Calibri"/>
          <w:sz w:val="22"/>
          <w:szCs w:val="22"/>
        </w:rPr>
        <w:t xml:space="preserve">s proprietários dos imóveis listados abaixo para que no </w:t>
      </w:r>
      <w:r w:rsidRPr="00F12B64">
        <w:rPr>
          <w:rFonts w:ascii="Calibri" w:hAnsi="Calibri" w:cs="Calibri"/>
          <w:b/>
          <w:sz w:val="22"/>
          <w:szCs w:val="22"/>
        </w:rPr>
        <w:t xml:space="preserve">prazo de 15 (quinze) dias </w:t>
      </w:r>
      <w:r>
        <w:rPr>
          <w:rFonts w:ascii="Calibri" w:hAnsi="Calibri" w:cs="Calibri"/>
          <w:b/>
          <w:sz w:val="22"/>
          <w:szCs w:val="22"/>
        </w:rPr>
        <w:t xml:space="preserve">a </w:t>
      </w:r>
      <w:r w:rsidRPr="00F12B64">
        <w:rPr>
          <w:rFonts w:ascii="Calibri" w:hAnsi="Calibri" w:cs="Calibri"/>
          <w:b/>
          <w:sz w:val="22"/>
          <w:szCs w:val="22"/>
        </w:rPr>
        <w:t>partir da data de publicação deste edital, providenciem a limpeza completa de seus terrenos</w:t>
      </w:r>
      <w:r w:rsidRPr="00F12B64">
        <w:rPr>
          <w:rFonts w:ascii="Calibri" w:hAnsi="Calibri" w:cs="Calibri"/>
          <w:sz w:val="22"/>
          <w:szCs w:val="22"/>
        </w:rPr>
        <w:t xml:space="preserve"> e para que </w:t>
      </w:r>
      <w:r>
        <w:rPr>
          <w:rFonts w:ascii="Calibri" w:hAnsi="Calibri" w:cs="Calibri"/>
          <w:b/>
          <w:sz w:val="22"/>
          <w:szCs w:val="22"/>
        </w:rPr>
        <w:t>sejam mantidos</w:t>
      </w:r>
      <w:r w:rsidRPr="00067154">
        <w:rPr>
          <w:rFonts w:ascii="Calibri" w:hAnsi="Calibri" w:cs="Calibri"/>
          <w:b/>
          <w:sz w:val="22"/>
          <w:szCs w:val="22"/>
        </w:rPr>
        <w:t xml:space="preserve"> limpos</w:t>
      </w:r>
      <w:r>
        <w:rPr>
          <w:rFonts w:ascii="Calibri" w:hAnsi="Calibri" w:cs="Calibri"/>
          <w:b/>
          <w:sz w:val="22"/>
          <w:szCs w:val="22"/>
        </w:rPr>
        <w:t xml:space="preserve"> durante todo o ano, </w:t>
      </w:r>
      <w:r w:rsidRPr="00067154">
        <w:rPr>
          <w:rFonts w:ascii="Calibri" w:hAnsi="Calibri" w:cs="Calibri"/>
          <w:sz w:val="22"/>
          <w:szCs w:val="22"/>
        </w:rPr>
        <w:t xml:space="preserve">sob pena de </w:t>
      </w:r>
      <w:r>
        <w:rPr>
          <w:rFonts w:ascii="Calibri" w:hAnsi="Calibri" w:cs="Calibri"/>
          <w:sz w:val="22"/>
          <w:szCs w:val="22"/>
        </w:rPr>
        <w:t>aplicação de multa</w:t>
      </w:r>
      <w:r w:rsidRPr="00067154">
        <w:rPr>
          <w:rFonts w:ascii="Calibri" w:hAnsi="Calibri" w:cs="Calibri"/>
          <w:sz w:val="22"/>
          <w:szCs w:val="22"/>
        </w:rPr>
        <w:t xml:space="preserve"> e o serviço de limpeza </w:t>
      </w:r>
      <w:r>
        <w:rPr>
          <w:rFonts w:ascii="Calibri" w:hAnsi="Calibri" w:cs="Calibri"/>
          <w:sz w:val="22"/>
          <w:szCs w:val="22"/>
        </w:rPr>
        <w:t xml:space="preserve">podendo ser </w:t>
      </w:r>
      <w:r w:rsidRPr="00067154">
        <w:rPr>
          <w:rFonts w:ascii="Calibri" w:hAnsi="Calibri" w:cs="Calibri"/>
          <w:sz w:val="22"/>
          <w:szCs w:val="22"/>
        </w:rPr>
        <w:t>realizado pela Prefeitura</w:t>
      </w:r>
      <w:r>
        <w:rPr>
          <w:rFonts w:ascii="Calibri" w:hAnsi="Calibri" w:cs="Calibri"/>
          <w:sz w:val="22"/>
          <w:szCs w:val="22"/>
        </w:rPr>
        <w:t xml:space="preserve">. </w:t>
      </w:r>
      <w:r w:rsidRPr="00F12B64">
        <w:rPr>
          <w:rFonts w:ascii="Calibri" w:hAnsi="Calibri" w:cs="Calibri"/>
          <w:sz w:val="22"/>
          <w:szCs w:val="22"/>
        </w:rPr>
        <w:t xml:space="preserve">Entende-se por limpeza completa a </w:t>
      </w:r>
      <w:r w:rsidRPr="00F12B64">
        <w:rPr>
          <w:rFonts w:ascii="Calibri" w:hAnsi="Calibri" w:cs="Calibri"/>
          <w:b/>
          <w:sz w:val="22"/>
          <w:szCs w:val="22"/>
        </w:rPr>
        <w:t>capina e retirada de todo o mato do mesmo</w:t>
      </w:r>
      <w:r w:rsidRPr="00F12B64">
        <w:rPr>
          <w:rFonts w:ascii="Calibri" w:hAnsi="Calibri" w:cs="Calibri"/>
          <w:sz w:val="22"/>
          <w:szCs w:val="22"/>
        </w:rPr>
        <w:t>, assim como</w:t>
      </w:r>
      <w:r>
        <w:rPr>
          <w:rFonts w:ascii="Calibri" w:hAnsi="Calibri" w:cs="Calibri"/>
          <w:sz w:val="22"/>
          <w:szCs w:val="22"/>
        </w:rPr>
        <w:t xml:space="preserve"> de</w:t>
      </w:r>
      <w:r w:rsidRPr="00F12B64">
        <w:rPr>
          <w:rFonts w:ascii="Calibri" w:hAnsi="Calibri" w:cs="Calibri"/>
          <w:sz w:val="22"/>
          <w:szCs w:val="22"/>
        </w:rPr>
        <w:t xml:space="preserve"> </w:t>
      </w:r>
      <w:r w:rsidRPr="00F12B64">
        <w:rPr>
          <w:rFonts w:ascii="Calibri" w:hAnsi="Calibri" w:cs="Calibri"/>
          <w:b/>
          <w:sz w:val="22"/>
          <w:szCs w:val="22"/>
        </w:rPr>
        <w:t>todo o tipo de detritos que se encontram depositados</w:t>
      </w:r>
      <w:r>
        <w:rPr>
          <w:rFonts w:ascii="Calibri" w:hAnsi="Calibri" w:cs="Calibri"/>
          <w:sz w:val="22"/>
          <w:szCs w:val="22"/>
        </w:rPr>
        <w:t>, não sendo permitida apenas a aplicação de herbicida.</w:t>
      </w:r>
    </w:p>
    <w:p w:rsidR="002E7D33" w:rsidRPr="00F12B64" w:rsidRDefault="002E7D33" w:rsidP="002E7D33">
      <w:pPr>
        <w:spacing w:line="360" w:lineRule="auto"/>
        <w:ind w:left="-284" w:right="-427" w:firstLine="1702"/>
        <w:jc w:val="both"/>
        <w:rPr>
          <w:rFonts w:ascii="Calibri" w:hAnsi="Calibri" w:cs="Calibri"/>
          <w:sz w:val="22"/>
          <w:szCs w:val="22"/>
        </w:rPr>
      </w:pPr>
    </w:p>
    <w:p w:rsidR="002E7D33" w:rsidRPr="00E41198" w:rsidRDefault="00E41198" w:rsidP="002E7D33">
      <w:pPr>
        <w:ind w:left="-284" w:right="-427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Nota:</w:t>
      </w:r>
      <w:r w:rsidR="002E7D33" w:rsidRPr="00E41198">
        <w:rPr>
          <w:rFonts w:ascii="Calibri" w:hAnsi="Calibri" w:cs="Calibri"/>
          <w:b/>
          <w:sz w:val="20"/>
          <w:szCs w:val="20"/>
          <w:u w:val="single"/>
        </w:rPr>
        <w:t xml:space="preserve"> Os proprietários de lotes que já estejam limpos da forma informada acima e que estejam sendo mant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idos limpos devem desconsiderar </w:t>
      </w:r>
      <w:r w:rsidR="002E7D33" w:rsidRPr="00E41198">
        <w:rPr>
          <w:rFonts w:ascii="Calibri" w:hAnsi="Calibri" w:cs="Calibri"/>
          <w:b/>
          <w:sz w:val="20"/>
          <w:szCs w:val="20"/>
          <w:u w:val="single"/>
        </w:rPr>
        <w:t>esse Edital de Notificação.</w:t>
      </w:r>
    </w:p>
    <w:p w:rsidR="002E7D33" w:rsidRDefault="002E7D33" w:rsidP="002E7D3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E7D33" w:rsidRDefault="002E7D33" w:rsidP="002E7D3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E7D33" w:rsidRDefault="002E7D33" w:rsidP="002E7D3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967A4">
        <w:rPr>
          <w:rFonts w:ascii="Calibri" w:hAnsi="Calibri" w:cs="Calibri"/>
          <w:b/>
          <w:sz w:val="22"/>
          <w:szCs w:val="22"/>
        </w:rPr>
        <w:t>MARCEL LEMANA</w:t>
      </w:r>
      <w:r w:rsidRPr="00D967A4">
        <w:rPr>
          <w:rFonts w:ascii="Calibri" w:hAnsi="Calibri" w:cs="Calibri"/>
          <w:b/>
          <w:sz w:val="22"/>
          <w:szCs w:val="22"/>
        </w:rPr>
        <w:br/>
        <w:t>D</w:t>
      </w:r>
      <w:r>
        <w:rPr>
          <w:rFonts w:ascii="Calibri" w:hAnsi="Calibri" w:cs="Calibri"/>
          <w:b/>
          <w:sz w:val="22"/>
          <w:szCs w:val="22"/>
        </w:rPr>
        <w:t>IRETOR DO DPTO. DE FISCALIZAÇÃO</w:t>
      </w:r>
    </w:p>
    <w:p w:rsidR="002E7D33" w:rsidRPr="00DF2A9C" w:rsidRDefault="002E7D33" w:rsidP="002E7D3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  <w:sectPr w:rsidR="002E7D33" w:rsidRPr="00DF2A9C" w:rsidSect="002E7D33">
          <w:pgSz w:w="11906" w:h="16838"/>
          <w:pgMar w:top="1135" w:right="1701" w:bottom="568" w:left="1418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>DEPARTAMENTO DE FISCALIZAÇÃO</w:t>
      </w:r>
    </w:p>
    <w:tbl>
      <w:tblPr>
        <w:tblStyle w:val="Tabelacontempornea"/>
        <w:tblW w:w="9779" w:type="dxa"/>
        <w:tblInd w:w="392" w:type="dxa"/>
        <w:tblLayout w:type="fixed"/>
        <w:tblLook w:val="04A0"/>
      </w:tblPr>
      <w:tblGrid>
        <w:gridCol w:w="567"/>
        <w:gridCol w:w="2694"/>
        <w:gridCol w:w="1275"/>
        <w:gridCol w:w="3401"/>
        <w:gridCol w:w="1842"/>
      </w:tblGrid>
      <w:tr w:rsidR="00F44FC7" w:rsidRPr="00AC4CD3" w:rsidTr="008808D2">
        <w:trPr>
          <w:cnfStyle w:val="100000000000"/>
          <w:trHeight w:val="566"/>
        </w:trPr>
        <w:tc>
          <w:tcPr>
            <w:tcW w:w="567" w:type="dxa"/>
            <w:vAlign w:val="center"/>
          </w:tcPr>
          <w:p w:rsidR="00F44FC7" w:rsidRPr="00803D6D" w:rsidRDefault="00F44FC7" w:rsidP="00803D6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03D6D">
              <w:rPr>
                <w:rFonts w:ascii="Calibri" w:hAnsi="Calibri" w:cs="Calibri"/>
                <w:color w:val="000000"/>
              </w:rPr>
              <w:lastRenderedPageBreak/>
              <w:t>Nº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03D6D" w:rsidRDefault="00F44FC7" w:rsidP="00803D6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03D6D">
              <w:rPr>
                <w:rFonts w:ascii="Calibri" w:hAnsi="Calibri" w:cs="Calibri"/>
                <w:color w:val="000000"/>
              </w:rPr>
              <w:t>Proprietário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03D6D" w:rsidRDefault="00F44FC7" w:rsidP="00803D6D">
            <w:pPr>
              <w:ind w:left="33"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03D6D">
              <w:rPr>
                <w:rFonts w:ascii="Calibri" w:hAnsi="Calibri" w:cs="Calibri"/>
                <w:color w:val="000000"/>
              </w:rPr>
              <w:t xml:space="preserve">Cadastro </w:t>
            </w:r>
            <w:proofErr w:type="spellStart"/>
            <w:r w:rsidRPr="00803D6D">
              <w:rPr>
                <w:rFonts w:ascii="Calibri" w:hAnsi="Calibri" w:cs="Calibri"/>
                <w:color w:val="000000"/>
              </w:rPr>
              <w:t>Imob</w:t>
            </w:r>
            <w:proofErr w:type="spellEnd"/>
            <w:r w:rsidRPr="00803D6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03D6D" w:rsidRDefault="00F44FC7" w:rsidP="00803D6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03D6D">
              <w:rPr>
                <w:rFonts w:ascii="Calibri" w:hAnsi="Calibri" w:cs="Calibri"/>
                <w:color w:val="000000"/>
              </w:rPr>
              <w:t>Endereço do Lote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03D6D" w:rsidRDefault="00F44FC7" w:rsidP="00803D6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03D6D">
              <w:rPr>
                <w:rFonts w:ascii="Calibri" w:hAnsi="Calibri" w:cs="Calibri"/>
                <w:color w:val="000000"/>
              </w:rPr>
              <w:t>Quadra/Lote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11570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26 Lote 32</w:t>
            </w:r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11585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29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29 Lote 10</w:t>
            </w:r>
          </w:p>
        </w:tc>
      </w:tr>
      <w:tr w:rsidR="00F44FC7" w:rsidRPr="00AC4CD3" w:rsidTr="008808D2">
        <w:trPr>
          <w:cnfStyle w:val="000000010000"/>
          <w:trHeight w:val="654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11601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22 Lote 10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32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11671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33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11709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28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28 Lote 10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11711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28 Lote 11</w:t>
            </w:r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11713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28 Lote 13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11731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DIRCE ODORIZZIO MARTINS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23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DIRCE ODORIZZIO MARTINS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23 Lote 10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11761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26 Lote 17</w:t>
            </w:r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11775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26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INGA EMPREENDIMENTOS IMOBILIARIOS SPE LTDA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11780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25 Lote 32</w:t>
            </w:r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MARILENE ROSA DE JESUS DA SILVA MARCOLINO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11790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25 Lote 22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VALQUIRIA LOPES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11791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25 Lote 21</w:t>
            </w:r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MAYARA FERNANDA DA SILVA LOPES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11792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Quadra 25 Lote 20</w:t>
            </w:r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RODRIGO PIONTI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11729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ind w:right="-1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DIRCE ODORIZZIO MARTINS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23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SILVANIA LINA DE FRANÇA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11634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30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F44FC7" w:rsidRPr="00AC4CD3" w:rsidTr="008808D2">
        <w:trPr>
          <w:cnfStyle w:val="000000100000"/>
          <w:trHeight w:val="30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MONICA CRISTINA THOMAZ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MILTON LUIZ DE OLIVEIRA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32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42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WESLEY FERNANDO DOS SANTOS BENTO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11602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DIRCE ODORIZZIO MARTINS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24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44FC7" w:rsidRPr="00AC4CD3" w:rsidTr="008808D2">
        <w:trPr>
          <w:cnfStyle w:val="000000100000"/>
          <w:trHeight w:val="42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DAVID CALEBE NUNES COSTA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RUA CASSIMIRO PALUDETTO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29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44FC7" w:rsidRPr="00AC4CD3" w:rsidTr="008808D2">
        <w:trPr>
          <w:cnfStyle w:val="000000010000"/>
          <w:trHeight w:val="380"/>
        </w:trPr>
        <w:tc>
          <w:tcPr>
            <w:tcW w:w="567" w:type="dxa"/>
            <w:vAlign w:val="center"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694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JUNIOR CESAR DA SILVA OLIVEIRA</w:t>
            </w:r>
          </w:p>
        </w:tc>
        <w:tc>
          <w:tcPr>
            <w:tcW w:w="1275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11594</w:t>
            </w:r>
          </w:p>
        </w:tc>
        <w:tc>
          <w:tcPr>
            <w:tcW w:w="3401" w:type="dxa"/>
            <w:noWrap/>
            <w:vAlign w:val="center"/>
            <w:hideMark/>
          </w:tcPr>
          <w:p w:rsidR="00F44FC7" w:rsidRPr="008808D2" w:rsidRDefault="00F44FC7" w:rsidP="00803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RUA DIRCE ODORIZZIO MARTINS S/Nº 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LOTEAMENTO RESID</w:t>
            </w:r>
            <w:r w:rsidR="008808D2">
              <w:rPr>
                <w:rFonts w:ascii="Calibri" w:hAnsi="Calibri" w:cs="Calibri"/>
                <w:color w:val="000000"/>
                <w:sz w:val="20"/>
                <w:szCs w:val="20"/>
              </w:rPr>
              <w:t>ENCIAL</w:t>
            </w:r>
            <w:r w:rsidR="008808D2"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INGA II</w:t>
            </w:r>
          </w:p>
        </w:tc>
        <w:tc>
          <w:tcPr>
            <w:tcW w:w="1842" w:type="dxa"/>
            <w:noWrap/>
            <w:vAlign w:val="center"/>
            <w:hideMark/>
          </w:tcPr>
          <w:p w:rsidR="00F44FC7" w:rsidRPr="008808D2" w:rsidRDefault="00F44FC7" w:rsidP="00803D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Quadra 22 Lote </w:t>
            </w:r>
            <w:proofErr w:type="gramStart"/>
            <w:r w:rsidRPr="008808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</w:tbl>
    <w:p w:rsidR="004C7FD7" w:rsidRPr="00FC7981" w:rsidRDefault="004C7FD7" w:rsidP="001B483B">
      <w:pPr>
        <w:spacing w:line="360" w:lineRule="auto"/>
        <w:jc w:val="both"/>
        <w:rPr>
          <w:rFonts w:ascii="Arial" w:hAnsi="Arial" w:cs="Arial"/>
          <w:b/>
        </w:rPr>
      </w:pPr>
    </w:p>
    <w:sectPr w:rsidR="004C7FD7" w:rsidRPr="00FC7981" w:rsidSect="00803D6D">
      <w:footerReference w:type="even" r:id="rId8"/>
      <w:footerReference w:type="default" r:id="rId9"/>
      <w:pgSz w:w="11906" w:h="16838" w:code="9"/>
      <w:pgMar w:top="993" w:right="1418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DC" w:rsidRDefault="002016DC">
      <w:r>
        <w:separator/>
      </w:r>
    </w:p>
  </w:endnote>
  <w:endnote w:type="continuationSeparator" w:id="1">
    <w:p w:rsidR="002016DC" w:rsidRDefault="002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50" w:rsidRDefault="009837FD" w:rsidP="00227D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B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B50" w:rsidRDefault="00230B50" w:rsidP="002C0E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90" w:rsidRDefault="00264D90" w:rsidP="00264D90">
    <w:pPr>
      <w:pStyle w:val="Rodap"/>
      <w:tabs>
        <w:tab w:val="clear" w:pos="8504"/>
        <w:tab w:val="right" w:pos="9000"/>
      </w:tabs>
      <w:ind w:right="-1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DC" w:rsidRDefault="002016DC">
      <w:r>
        <w:separator/>
      </w:r>
    </w:p>
  </w:footnote>
  <w:footnote w:type="continuationSeparator" w:id="1">
    <w:p w:rsidR="002016DC" w:rsidRDefault="00201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64A"/>
    <w:multiLevelType w:val="hybridMultilevel"/>
    <w:tmpl w:val="DBD0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633"/>
    <w:multiLevelType w:val="hybridMultilevel"/>
    <w:tmpl w:val="27345F3C"/>
    <w:lvl w:ilvl="0" w:tplc="68944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64471"/>
    <w:multiLevelType w:val="hybridMultilevel"/>
    <w:tmpl w:val="BB3EE96C"/>
    <w:lvl w:ilvl="0" w:tplc="A59CD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5A59"/>
    <w:multiLevelType w:val="hybridMultilevel"/>
    <w:tmpl w:val="9D0C45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04500"/>
    <w:multiLevelType w:val="hybridMultilevel"/>
    <w:tmpl w:val="B2422E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40E"/>
    <w:rsid w:val="00011C5E"/>
    <w:rsid w:val="000222A4"/>
    <w:rsid w:val="00022DAF"/>
    <w:rsid w:val="0004206B"/>
    <w:rsid w:val="00042A96"/>
    <w:rsid w:val="00044C7F"/>
    <w:rsid w:val="00050B05"/>
    <w:rsid w:val="00052171"/>
    <w:rsid w:val="0005285A"/>
    <w:rsid w:val="00054622"/>
    <w:rsid w:val="000655C3"/>
    <w:rsid w:val="0006745F"/>
    <w:rsid w:val="00067842"/>
    <w:rsid w:val="00071060"/>
    <w:rsid w:val="000731D0"/>
    <w:rsid w:val="0007547C"/>
    <w:rsid w:val="00081DD4"/>
    <w:rsid w:val="00090DB3"/>
    <w:rsid w:val="00097EA2"/>
    <w:rsid w:val="000B0603"/>
    <w:rsid w:val="000B52B5"/>
    <w:rsid w:val="000C40E2"/>
    <w:rsid w:val="000C5D62"/>
    <w:rsid w:val="000D18DD"/>
    <w:rsid w:val="000E3610"/>
    <w:rsid w:val="000F2631"/>
    <w:rsid w:val="000F6A6B"/>
    <w:rsid w:val="00100454"/>
    <w:rsid w:val="0010149E"/>
    <w:rsid w:val="001029C6"/>
    <w:rsid w:val="00113636"/>
    <w:rsid w:val="0012540E"/>
    <w:rsid w:val="0013125D"/>
    <w:rsid w:val="00132BFE"/>
    <w:rsid w:val="00140F8C"/>
    <w:rsid w:val="00143749"/>
    <w:rsid w:val="00145A57"/>
    <w:rsid w:val="0015172B"/>
    <w:rsid w:val="001527B4"/>
    <w:rsid w:val="00164650"/>
    <w:rsid w:val="001905B6"/>
    <w:rsid w:val="00191813"/>
    <w:rsid w:val="00195A90"/>
    <w:rsid w:val="001A1B76"/>
    <w:rsid w:val="001A48D2"/>
    <w:rsid w:val="001B0F49"/>
    <w:rsid w:val="001B3956"/>
    <w:rsid w:val="001B483B"/>
    <w:rsid w:val="001C18E9"/>
    <w:rsid w:val="001D1AE1"/>
    <w:rsid w:val="001D2335"/>
    <w:rsid w:val="001E0AF6"/>
    <w:rsid w:val="001E4C42"/>
    <w:rsid w:val="001E63CD"/>
    <w:rsid w:val="001E7BC9"/>
    <w:rsid w:val="001F09A3"/>
    <w:rsid w:val="00200C2A"/>
    <w:rsid w:val="002016DC"/>
    <w:rsid w:val="002058E4"/>
    <w:rsid w:val="002073CA"/>
    <w:rsid w:val="0022640E"/>
    <w:rsid w:val="00227DDB"/>
    <w:rsid w:val="00230B50"/>
    <w:rsid w:val="00230CBB"/>
    <w:rsid w:val="00235D16"/>
    <w:rsid w:val="00237E58"/>
    <w:rsid w:val="00246A5F"/>
    <w:rsid w:val="002637DE"/>
    <w:rsid w:val="00264D90"/>
    <w:rsid w:val="00265363"/>
    <w:rsid w:val="002844CB"/>
    <w:rsid w:val="00286384"/>
    <w:rsid w:val="002912E7"/>
    <w:rsid w:val="00291CC3"/>
    <w:rsid w:val="002952B0"/>
    <w:rsid w:val="002A285C"/>
    <w:rsid w:val="002B60A1"/>
    <w:rsid w:val="002B73A0"/>
    <w:rsid w:val="002C0EED"/>
    <w:rsid w:val="002C71DD"/>
    <w:rsid w:val="002D2449"/>
    <w:rsid w:val="002E7D33"/>
    <w:rsid w:val="002F03F0"/>
    <w:rsid w:val="002F0773"/>
    <w:rsid w:val="002F4DF1"/>
    <w:rsid w:val="00302892"/>
    <w:rsid w:val="00310350"/>
    <w:rsid w:val="00314CBF"/>
    <w:rsid w:val="003164D3"/>
    <w:rsid w:val="00327A50"/>
    <w:rsid w:val="00340A5A"/>
    <w:rsid w:val="00342766"/>
    <w:rsid w:val="00355F35"/>
    <w:rsid w:val="0035717C"/>
    <w:rsid w:val="00367075"/>
    <w:rsid w:val="00371B11"/>
    <w:rsid w:val="0037257B"/>
    <w:rsid w:val="00383A14"/>
    <w:rsid w:val="00396D35"/>
    <w:rsid w:val="003A293C"/>
    <w:rsid w:val="003A6B14"/>
    <w:rsid w:val="003B7126"/>
    <w:rsid w:val="003B7130"/>
    <w:rsid w:val="003E0E6C"/>
    <w:rsid w:val="003E299A"/>
    <w:rsid w:val="0040049D"/>
    <w:rsid w:val="004035F0"/>
    <w:rsid w:val="00404789"/>
    <w:rsid w:val="0041115A"/>
    <w:rsid w:val="00411510"/>
    <w:rsid w:val="00415142"/>
    <w:rsid w:val="00424580"/>
    <w:rsid w:val="004379E4"/>
    <w:rsid w:val="00452A7F"/>
    <w:rsid w:val="00456889"/>
    <w:rsid w:val="004616A1"/>
    <w:rsid w:val="004619A0"/>
    <w:rsid w:val="00462813"/>
    <w:rsid w:val="00463A3D"/>
    <w:rsid w:val="004722C5"/>
    <w:rsid w:val="004729D5"/>
    <w:rsid w:val="00473B46"/>
    <w:rsid w:val="00473FB7"/>
    <w:rsid w:val="0048695F"/>
    <w:rsid w:val="00496665"/>
    <w:rsid w:val="004A5DAC"/>
    <w:rsid w:val="004C18E2"/>
    <w:rsid w:val="004C27B0"/>
    <w:rsid w:val="004C2885"/>
    <w:rsid w:val="004C6EDC"/>
    <w:rsid w:val="004C7FD7"/>
    <w:rsid w:val="004D1C9A"/>
    <w:rsid w:val="004E420C"/>
    <w:rsid w:val="004E5D09"/>
    <w:rsid w:val="004F3E23"/>
    <w:rsid w:val="005024EC"/>
    <w:rsid w:val="005163E6"/>
    <w:rsid w:val="00523DE1"/>
    <w:rsid w:val="00526015"/>
    <w:rsid w:val="0052619A"/>
    <w:rsid w:val="005400A3"/>
    <w:rsid w:val="00542A3B"/>
    <w:rsid w:val="005468B8"/>
    <w:rsid w:val="00554B64"/>
    <w:rsid w:val="0055524B"/>
    <w:rsid w:val="0056589D"/>
    <w:rsid w:val="0059145C"/>
    <w:rsid w:val="005A2174"/>
    <w:rsid w:val="005A5872"/>
    <w:rsid w:val="005A61CC"/>
    <w:rsid w:val="005B3587"/>
    <w:rsid w:val="005B398E"/>
    <w:rsid w:val="005B69CE"/>
    <w:rsid w:val="005C3115"/>
    <w:rsid w:val="005D0A42"/>
    <w:rsid w:val="005E6173"/>
    <w:rsid w:val="005E732B"/>
    <w:rsid w:val="005F53D5"/>
    <w:rsid w:val="005F60F8"/>
    <w:rsid w:val="00603F1B"/>
    <w:rsid w:val="00610690"/>
    <w:rsid w:val="00612193"/>
    <w:rsid w:val="00625D3D"/>
    <w:rsid w:val="00640029"/>
    <w:rsid w:val="00647081"/>
    <w:rsid w:val="00647AE6"/>
    <w:rsid w:val="006517DB"/>
    <w:rsid w:val="0065740B"/>
    <w:rsid w:val="00673552"/>
    <w:rsid w:val="00675DCD"/>
    <w:rsid w:val="00676D43"/>
    <w:rsid w:val="00676D91"/>
    <w:rsid w:val="00695747"/>
    <w:rsid w:val="00695AFE"/>
    <w:rsid w:val="0069638A"/>
    <w:rsid w:val="006B57A1"/>
    <w:rsid w:val="006E21DB"/>
    <w:rsid w:val="006F11A3"/>
    <w:rsid w:val="0070541D"/>
    <w:rsid w:val="007165B3"/>
    <w:rsid w:val="0071748F"/>
    <w:rsid w:val="007218B6"/>
    <w:rsid w:val="00725431"/>
    <w:rsid w:val="0073182B"/>
    <w:rsid w:val="0073522B"/>
    <w:rsid w:val="007357FB"/>
    <w:rsid w:val="00741C57"/>
    <w:rsid w:val="00743BD3"/>
    <w:rsid w:val="00750413"/>
    <w:rsid w:val="00750E9D"/>
    <w:rsid w:val="007538E3"/>
    <w:rsid w:val="00777F24"/>
    <w:rsid w:val="007823AE"/>
    <w:rsid w:val="007904D8"/>
    <w:rsid w:val="00790B05"/>
    <w:rsid w:val="00791CFE"/>
    <w:rsid w:val="007A03FE"/>
    <w:rsid w:val="007B4815"/>
    <w:rsid w:val="007C1D5B"/>
    <w:rsid w:val="007C67AC"/>
    <w:rsid w:val="007C7691"/>
    <w:rsid w:val="007D5E0B"/>
    <w:rsid w:val="007D635E"/>
    <w:rsid w:val="007D7A7A"/>
    <w:rsid w:val="007E491A"/>
    <w:rsid w:val="007E4A2E"/>
    <w:rsid w:val="007E6B03"/>
    <w:rsid w:val="007F1CA5"/>
    <w:rsid w:val="007F4D45"/>
    <w:rsid w:val="00803D6D"/>
    <w:rsid w:val="008075C0"/>
    <w:rsid w:val="00807AF9"/>
    <w:rsid w:val="00821B1A"/>
    <w:rsid w:val="00831E0B"/>
    <w:rsid w:val="00835B16"/>
    <w:rsid w:val="00843CD1"/>
    <w:rsid w:val="0084448E"/>
    <w:rsid w:val="008450E9"/>
    <w:rsid w:val="00853D6E"/>
    <w:rsid w:val="008620A7"/>
    <w:rsid w:val="008658DC"/>
    <w:rsid w:val="00866E04"/>
    <w:rsid w:val="0087079B"/>
    <w:rsid w:val="008727CB"/>
    <w:rsid w:val="0087358C"/>
    <w:rsid w:val="008808D2"/>
    <w:rsid w:val="00880E9A"/>
    <w:rsid w:val="00881020"/>
    <w:rsid w:val="00884314"/>
    <w:rsid w:val="00885211"/>
    <w:rsid w:val="00895011"/>
    <w:rsid w:val="008952C5"/>
    <w:rsid w:val="0089718B"/>
    <w:rsid w:val="008A02FF"/>
    <w:rsid w:val="008B4FC1"/>
    <w:rsid w:val="008C20C9"/>
    <w:rsid w:val="008C2988"/>
    <w:rsid w:val="008C382A"/>
    <w:rsid w:val="008D2871"/>
    <w:rsid w:val="008D4ED7"/>
    <w:rsid w:val="008E662A"/>
    <w:rsid w:val="008F0ABD"/>
    <w:rsid w:val="008F6FBD"/>
    <w:rsid w:val="00901B33"/>
    <w:rsid w:val="00905CA0"/>
    <w:rsid w:val="0092099D"/>
    <w:rsid w:val="009369D2"/>
    <w:rsid w:val="00940BA1"/>
    <w:rsid w:val="00942F10"/>
    <w:rsid w:val="009444E0"/>
    <w:rsid w:val="00944642"/>
    <w:rsid w:val="00945B2A"/>
    <w:rsid w:val="00952448"/>
    <w:rsid w:val="009621DA"/>
    <w:rsid w:val="00963CD4"/>
    <w:rsid w:val="0096532E"/>
    <w:rsid w:val="009722EE"/>
    <w:rsid w:val="00972761"/>
    <w:rsid w:val="00976D18"/>
    <w:rsid w:val="009773B5"/>
    <w:rsid w:val="009837FD"/>
    <w:rsid w:val="00990131"/>
    <w:rsid w:val="009917C3"/>
    <w:rsid w:val="009A2959"/>
    <w:rsid w:val="009A336E"/>
    <w:rsid w:val="009A723F"/>
    <w:rsid w:val="009B558A"/>
    <w:rsid w:val="009C3DCF"/>
    <w:rsid w:val="009C5F19"/>
    <w:rsid w:val="009D5738"/>
    <w:rsid w:val="009D5D54"/>
    <w:rsid w:val="009E7557"/>
    <w:rsid w:val="00A06CCE"/>
    <w:rsid w:val="00A13DB0"/>
    <w:rsid w:val="00A15C89"/>
    <w:rsid w:val="00A16638"/>
    <w:rsid w:val="00A33D3F"/>
    <w:rsid w:val="00A3796E"/>
    <w:rsid w:val="00A40D34"/>
    <w:rsid w:val="00A425DD"/>
    <w:rsid w:val="00A446ED"/>
    <w:rsid w:val="00A63741"/>
    <w:rsid w:val="00A65638"/>
    <w:rsid w:val="00A708F5"/>
    <w:rsid w:val="00A84ABB"/>
    <w:rsid w:val="00A868B2"/>
    <w:rsid w:val="00A94682"/>
    <w:rsid w:val="00A95F3C"/>
    <w:rsid w:val="00AA0B65"/>
    <w:rsid w:val="00AA2D38"/>
    <w:rsid w:val="00AA7BA5"/>
    <w:rsid w:val="00AB33B6"/>
    <w:rsid w:val="00AC3376"/>
    <w:rsid w:val="00AC6D07"/>
    <w:rsid w:val="00AC7D2C"/>
    <w:rsid w:val="00AD3F93"/>
    <w:rsid w:val="00AD45FA"/>
    <w:rsid w:val="00AE2D52"/>
    <w:rsid w:val="00AF0EA0"/>
    <w:rsid w:val="00AF0EE7"/>
    <w:rsid w:val="00AF257E"/>
    <w:rsid w:val="00AF2C32"/>
    <w:rsid w:val="00B012DB"/>
    <w:rsid w:val="00B04596"/>
    <w:rsid w:val="00B05E10"/>
    <w:rsid w:val="00B111C5"/>
    <w:rsid w:val="00B14958"/>
    <w:rsid w:val="00B32F58"/>
    <w:rsid w:val="00B35121"/>
    <w:rsid w:val="00B3723F"/>
    <w:rsid w:val="00B42E17"/>
    <w:rsid w:val="00B45DB9"/>
    <w:rsid w:val="00B462A9"/>
    <w:rsid w:val="00B52295"/>
    <w:rsid w:val="00B531C8"/>
    <w:rsid w:val="00B53D8C"/>
    <w:rsid w:val="00B57EEB"/>
    <w:rsid w:val="00B70875"/>
    <w:rsid w:val="00B74192"/>
    <w:rsid w:val="00B77768"/>
    <w:rsid w:val="00B77B6E"/>
    <w:rsid w:val="00B8142F"/>
    <w:rsid w:val="00B821E6"/>
    <w:rsid w:val="00B85061"/>
    <w:rsid w:val="00B96292"/>
    <w:rsid w:val="00BB4FB8"/>
    <w:rsid w:val="00BC179A"/>
    <w:rsid w:val="00BC6047"/>
    <w:rsid w:val="00BC75EF"/>
    <w:rsid w:val="00BD10FA"/>
    <w:rsid w:val="00BD1418"/>
    <w:rsid w:val="00BD4740"/>
    <w:rsid w:val="00BD489A"/>
    <w:rsid w:val="00BD4D83"/>
    <w:rsid w:val="00BE03D3"/>
    <w:rsid w:val="00C003B3"/>
    <w:rsid w:val="00C01193"/>
    <w:rsid w:val="00C02A51"/>
    <w:rsid w:val="00C12EA0"/>
    <w:rsid w:val="00C16457"/>
    <w:rsid w:val="00C22CB4"/>
    <w:rsid w:val="00C25094"/>
    <w:rsid w:val="00C31099"/>
    <w:rsid w:val="00C41086"/>
    <w:rsid w:val="00C46156"/>
    <w:rsid w:val="00C465B8"/>
    <w:rsid w:val="00C5321F"/>
    <w:rsid w:val="00C565AF"/>
    <w:rsid w:val="00C61C63"/>
    <w:rsid w:val="00C747F5"/>
    <w:rsid w:val="00C87113"/>
    <w:rsid w:val="00C87887"/>
    <w:rsid w:val="00CA0AB3"/>
    <w:rsid w:val="00CA539A"/>
    <w:rsid w:val="00CA6533"/>
    <w:rsid w:val="00CA6544"/>
    <w:rsid w:val="00CA76FF"/>
    <w:rsid w:val="00CB4784"/>
    <w:rsid w:val="00CC65EB"/>
    <w:rsid w:val="00CD2EE9"/>
    <w:rsid w:val="00CD7FF4"/>
    <w:rsid w:val="00CE0941"/>
    <w:rsid w:val="00CE2E19"/>
    <w:rsid w:val="00CE33DD"/>
    <w:rsid w:val="00CE37A9"/>
    <w:rsid w:val="00CE3C68"/>
    <w:rsid w:val="00CE41CF"/>
    <w:rsid w:val="00CE420C"/>
    <w:rsid w:val="00CE71F1"/>
    <w:rsid w:val="00CF3333"/>
    <w:rsid w:val="00D02A4C"/>
    <w:rsid w:val="00D04499"/>
    <w:rsid w:val="00D14563"/>
    <w:rsid w:val="00D27D83"/>
    <w:rsid w:val="00D46D71"/>
    <w:rsid w:val="00D50A9E"/>
    <w:rsid w:val="00D51FB1"/>
    <w:rsid w:val="00D57CA6"/>
    <w:rsid w:val="00D622AB"/>
    <w:rsid w:val="00D74E4B"/>
    <w:rsid w:val="00D854A0"/>
    <w:rsid w:val="00D86088"/>
    <w:rsid w:val="00D86C3D"/>
    <w:rsid w:val="00D86D25"/>
    <w:rsid w:val="00D872E0"/>
    <w:rsid w:val="00D90846"/>
    <w:rsid w:val="00D91229"/>
    <w:rsid w:val="00D967A4"/>
    <w:rsid w:val="00DB3011"/>
    <w:rsid w:val="00DB408C"/>
    <w:rsid w:val="00DB47D6"/>
    <w:rsid w:val="00DB4AED"/>
    <w:rsid w:val="00DB5635"/>
    <w:rsid w:val="00DC01AC"/>
    <w:rsid w:val="00DE4D12"/>
    <w:rsid w:val="00DF2A9C"/>
    <w:rsid w:val="00DF6B65"/>
    <w:rsid w:val="00DF6C69"/>
    <w:rsid w:val="00E00253"/>
    <w:rsid w:val="00E031A9"/>
    <w:rsid w:val="00E03C61"/>
    <w:rsid w:val="00E11E34"/>
    <w:rsid w:val="00E15A23"/>
    <w:rsid w:val="00E15B2D"/>
    <w:rsid w:val="00E177F0"/>
    <w:rsid w:val="00E2441C"/>
    <w:rsid w:val="00E25675"/>
    <w:rsid w:val="00E31F51"/>
    <w:rsid w:val="00E32D6B"/>
    <w:rsid w:val="00E4001A"/>
    <w:rsid w:val="00E41198"/>
    <w:rsid w:val="00E44AC6"/>
    <w:rsid w:val="00E45277"/>
    <w:rsid w:val="00E57C80"/>
    <w:rsid w:val="00E66247"/>
    <w:rsid w:val="00E67477"/>
    <w:rsid w:val="00E74AED"/>
    <w:rsid w:val="00E75EBF"/>
    <w:rsid w:val="00E80F5A"/>
    <w:rsid w:val="00E832D3"/>
    <w:rsid w:val="00E8733D"/>
    <w:rsid w:val="00E91854"/>
    <w:rsid w:val="00E93EB8"/>
    <w:rsid w:val="00EA17BF"/>
    <w:rsid w:val="00EA2983"/>
    <w:rsid w:val="00EC1247"/>
    <w:rsid w:val="00EC2AED"/>
    <w:rsid w:val="00EE1096"/>
    <w:rsid w:val="00EF134D"/>
    <w:rsid w:val="00F0295E"/>
    <w:rsid w:val="00F12B64"/>
    <w:rsid w:val="00F138DD"/>
    <w:rsid w:val="00F13A3C"/>
    <w:rsid w:val="00F26FF7"/>
    <w:rsid w:val="00F31864"/>
    <w:rsid w:val="00F37DDA"/>
    <w:rsid w:val="00F44FC7"/>
    <w:rsid w:val="00F47724"/>
    <w:rsid w:val="00F47A4D"/>
    <w:rsid w:val="00F509FE"/>
    <w:rsid w:val="00F53C1B"/>
    <w:rsid w:val="00F55F71"/>
    <w:rsid w:val="00F71D62"/>
    <w:rsid w:val="00F82918"/>
    <w:rsid w:val="00F82EAC"/>
    <w:rsid w:val="00F840F5"/>
    <w:rsid w:val="00F92BC3"/>
    <w:rsid w:val="00FB1A0D"/>
    <w:rsid w:val="00FB4E3B"/>
    <w:rsid w:val="00FB5464"/>
    <w:rsid w:val="00FB7E4F"/>
    <w:rsid w:val="00FC0C1C"/>
    <w:rsid w:val="00FC44CB"/>
    <w:rsid w:val="00FC7981"/>
    <w:rsid w:val="00FD148E"/>
    <w:rsid w:val="00FD19B5"/>
    <w:rsid w:val="00FD2362"/>
    <w:rsid w:val="00FD2E68"/>
    <w:rsid w:val="00FD2FA4"/>
    <w:rsid w:val="00FD3CE5"/>
    <w:rsid w:val="00FD5C55"/>
    <w:rsid w:val="00FE50C4"/>
    <w:rsid w:val="00FE5272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C0E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C0EED"/>
  </w:style>
  <w:style w:type="paragraph" w:styleId="Cabealho">
    <w:name w:val="header"/>
    <w:basedOn w:val="Normal"/>
    <w:rsid w:val="007E491A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uiPriority w:val="20"/>
    <w:qFormat/>
    <w:rsid w:val="00F509FE"/>
    <w:rPr>
      <w:i/>
      <w:iCs/>
    </w:rPr>
  </w:style>
  <w:style w:type="table" w:styleId="Tabelaclssica1">
    <w:name w:val="Table Classic 1"/>
    <w:basedOn w:val="Tabelanormal"/>
    <w:rsid w:val="00DF2A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F2A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DF2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rsid w:val="00DF2A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ANDIRA</vt:lpstr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ANDIRA</dc:title>
  <dc:creator>jose.ruy</dc:creator>
  <cp:lastModifiedBy>dorival.tenerelli</cp:lastModifiedBy>
  <cp:revision>2</cp:revision>
  <cp:lastPrinted>2018-06-13T14:13:00Z</cp:lastPrinted>
  <dcterms:created xsi:type="dcterms:W3CDTF">2022-05-02T19:55:00Z</dcterms:created>
  <dcterms:modified xsi:type="dcterms:W3CDTF">2022-05-02T19:55:00Z</dcterms:modified>
</cp:coreProperties>
</file>