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E" w:rsidRDefault="00BA4658">
      <w:pPr>
        <w:pStyle w:val="Corpodetexto"/>
        <w:ind w:left="10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w:drawing>
          <wp:inline distT="0" distB="0" distL="0" distR="0">
            <wp:extent cx="5663774" cy="10203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774" cy="102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7E" w:rsidRDefault="000C687E">
      <w:pPr>
        <w:pStyle w:val="Corpodetexto"/>
        <w:rPr>
          <w:rFonts w:ascii="Times New Roman"/>
          <w:i w:val="0"/>
          <w:sz w:val="20"/>
        </w:rPr>
      </w:pPr>
    </w:p>
    <w:p w:rsidR="000C687E" w:rsidRDefault="000C687E" w:rsidP="00C52D02">
      <w:pPr>
        <w:pStyle w:val="Corpodetexto"/>
        <w:ind w:left="-567"/>
        <w:rPr>
          <w:rFonts w:ascii="Times New Roman"/>
          <w:i w:val="0"/>
          <w:sz w:val="20"/>
        </w:rPr>
      </w:pPr>
    </w:p>
    <w:p w:rsidR="000C687E" w:rsidRPr="006774E9" w:rsidRDefault="000C687E" w:rsidP="00C52D02">
      <w:pPr>
        <w:pStyle w:val="Corpodetexto"/>
        <w:rPr>
          <w:sz w:val="20"/>
        </w:rPr>
      </w:pPr>
    </w:p>
    <w:p w:rsidR="00ED4C61" w:rsidRPr="00D171C5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  <w:r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PORTARIA </w:t>
      </w:r>
      <w:r w:rsidR="006774E9"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>Nº.</w:t>
      </w:r>
      <w:r w:rsidR="00D171C5"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16.46</w:t>
      </w:r>
      <w:r w:rsidR="00E923F3"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>6</w:t>
      </w:r>
      <w:r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DE </w:t>
      </w:r>
      <w:r w:rsidR="00D171C5"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>2</w:t>
      </w:r>
      <w:r w:rsidR="006970B0"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>9</w:t>
      </w:r>
      <w:r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DE</w:t>
      </w:r>
      <w:r w:rsidR="001117AB"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="00D171C5"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>SETEMBRO</w:t>
      </w:r>
      <w:r w:rsidR="00BC5459" w:rsidRP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DE 2022</w:t>
      </w:r>
    </w:p>
    <w:p w:rsidR="00ED4C61" w:rsidRPr="00D171C5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EF56D3" w:rsidRPr="006774E9" w:rsidRDefault="00EF56D3" w:rsidP="00ED4C61">
      <w:pPr>
        <w:adjustRightInd w:val="0"/>
        <w:jc w:val="center"/>
        <w:rPr>
          <w:rFonts w:eastAsia="Calibri"/>
          <w:b/>
          <w:bCs/>
          <w:i/>
          <w:sz w:val="28"/>
          <w:szCs w:val="28"/>
          <w:u w:val="single"/>
          <w:lang w:eastAsia="pt-BR"/>
        </w:rPr>
      </w:pP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</w:p>
    <w:p w:rsidR="00ED4C61" w:rsidRDefault="004B43EF" w:rsidP="004B43EF">
      <w:pPr>
        <w:adjustRightInd w:val="0"/>
        <w:spacing w:line="360" w:lineRule="auto"/>
        <w:ind w:firstLine="567"/>
        <w:jc w:val="both"/>
        <w:rPr>
          <w:rFonts w:eastAsia="Calibri"/>
          <w:i/>
          <w:sz w:val="24"/>
          <w:szCs w:val="24"/>
          <w:lang w:eastAsia="pt-BR"/>
        </w:rPr>
      </w:pPr>
      <w:r>
        <w:rPr>
          <w:rFonts w:eastAsia="Calibri"/>
          <w:i/>
          <w:sz w:val="24"/>
          <w:szCs w:val="24"/>
          <w:lang w:eastAsia="pt-BR"/>
        </w:rPr>
        <w:t xml:space="preserve">     </w:t>
      </w:r>
      <w:r w:rsidR="00ED4C61" w:rsidRPr="006774E9">
        <w:rPr>
          <w:rFonts w:eastAsia="Calibri"/>
          <w:i/>
          <w:sz w:val="24"/>
          <w:szCs w:val="24"/>
          <w:lang w:eastAsia="pt-BR"/>
        </w:rPr>
        <w:tab/>
      </w:r>
      <w:r w:rsidR="00ED4C61" w:rsidRPr="006774E9">
        <w:rPr>
          <w:rFonts w:eastAsia="Calibri"/>
          <w:b/>
          <w:i/>
          <w:sz w:val="24"/>
          <w:szCs w:val="24"/>
          <w:lang w:eastAsia="pt-BR"/>
        </w:rPr>
        <w:t>IONE ELISABETH ALVES ABIB,</w:t>
      </w:r>
      <w:r w:rsidR="00ED4C61" w:rsidRPr="006774E9">
        <w:rPr>
          <w:rFonts w:eastAsia="Calibri"/>
          <w:i/>
          <w:sz w:val="24"/>
          <w:szCs w:val="24"/>
          <w:lang w:eastAsia="pt-BR"/>
        </w:rPr>
        <w:t>Prefeita Municipal de Andirá, Estado do Paraná, usando de suas atribuições que lhe são conferidas por lei</w:t>
      </w:r>
      <w:r>
        <w:rPr>
          <w:rFonts w:eastAsia="Calibri"/>
          <w:i/>
          <w:sz w:val="24"/>
          <w:szCs w:val="24"/>
          <w:lang w:eastAsia="pt-BR"/>
        </w:rPr>
        <w:t>, e</w:t>
      </w:r>
      <w:r w:rsidR="00ED4C61" w:rsidRPr="006774E9">
        <w:rPr>
          <w:rFonts w:eastAsia="Calibri"/>
          <w:i/>
          <w:sz w:val="24"/>
          <w:szCs w:val="24"/>
          <w:lang w:eastAsia="pt-BR"/>
        </w:rPr>
        <w:tab/>
      </w:r>
    </w:p>
    <w:p w:rsidR="00D171C5" w:rsidRPr="006774E9" w:rsidRDefault="00D171C5" w:rsidP="004B43EF">
      <w:pPr>
        <w:adjustRightInd w:val="0"/>
        <w:spacing w:line="360" w:lineRule="auto"/>
        <w:ind w:firstLine="567"/>
        <w:jc w:val="both"/>
        <w:rPr>
          <w:rFonts w:eastAsia="Calibri"/>
          <w:i/>
          <w:sz w:val="24"/>
          <w:szCs w:val="24"/>
          <w:lang w:eastAsia="pt-BR"/>
        </w:rPr>
      </w:pPr>
    </w:p>
    <w:p w:rsidR="00340FAF" w:rsidRPr="006774E9" w:rsidRDefault="00ED4C61" w:rsidP="00302194">
      <w:pPr>
        <w:adjustRightInd w:val="0"/>
        <w:spacing w:line="360" w:lineRule="auto"/>
        <w:jc w:val="both"/>
        <w:rPr>
          <w:rFonts w:eastAsia="Calibri"/>
          <w:b/>
          <w:i/>
          <w:sz w:val="24"/>
          <w:szCs w:val="24"/>
          <w:lang w:eastAsia="pt-BR"/>
        </w:rPr>
      </w:pPr>
      <w:r w:rsidRPr="006774E9">
        <w:rPr>
          <w:rFonts w:eastAsia="Calibri"/>
          <w:i/>
          <w:sz w:val="24"/>
          <w:szCs w:val="24"/>
          <w:lang w:eastAsia="pt-BR"/>
        </w:rPr>
        <w:tab/>
      </w:r>
      <w:r w:rsidRPr="006774E9">
        <w:rPr>
          <w:rFonts w:eastAsia="Calibri"/>
          <w:i/>
          <w:sz w:val="24"/>
          <w:szCs w:val="24"/>
          <w:lang w:eastAsia="pt-BR"/>
        </w:rPr>
        <w:tab/>
      </w:r>
    </w:p>
    <w:p w:rsidR="00BC5459" w:rsidRPr="006774E9" w:rsidRDefault="00BC5459" w:rsidP="00EF56D3">
      <w:pPr>
        <w:adjustRightInd w:val="0"/>
        <w:spacing w:line="360" w:lineRule="auto"/>
        <w:jc w:val="both"/>
        <w:rPr>
          <w:rFonts w:eastAsia="Calibri"/>
          <w:bCs/>
          <w:i/>
          <w:sz w:val="24"/>
          <w:szCs w:val="24"/>
          <w:lang w:eastAsia="pt-BR"/>
        </w:rPr>
      </w:pPr>
      <w:r w:rsidRPr="006774E9">
        <w:rPr>
          <w:rFonts w:eastAsia="Calibri"/>
          <w:i/>
          <w:sz w:val="24"/>
          <w:szCs w:val="24"/>
          <w:lang w:eastAsia="pt-BR"/>
        </w:rPr>
        <w:tab/>
      </w:r>
      <w:r w:rsidR="00D171C5">
        <w:rPr>
          <w:rFonts w:eastAsia="Calibri"/>
          <w:i/>
          <w:sz w:val="24"/>
          <w:szCs w:val="24"/>
          <w:lang w:eastAsia="pt-BR"/>
        </w:rPr>
        <w:tab/>
        <w:t xml:space="preserve">         </w:t>
      </w:r>
      <w:r w:rsidRPr="006774E9">
        <w:rPr>
          <w:rFonts w:eastAsia="Calibri"/>
          <w:b/>
          <w:i/>
          <w:sz w:val="24"/>
          <w:szCs w:val="24"/>
          <w:lang w:eastAsia="pt-BR"/>
        </w:rPr>
        <w:t xml:space="preserve">CONSIDERANDO </w:t>
      </w:r>
      <w:r w:rsidRPr="006774E9">
        <w:rPr>
          <w:rFonts w:eastAsia="Calibri"/>
          <w:i/>
          <w:sz w:val="24"/>
          <w:szCs w:val="24"/>
          <w:lang w:eastAsia="pt-BR"/>
        </w:rPr>
        <w:t>a Portaria 1</w:t>
      </w:r>
      <w:r w:rsidR="00E751BB">
        <w:rPr>
          <w:rFonts w:eastAsia="Calibri"/>
          <w:i/>
          <w:sz w:val="24"/>
          <w:szCs w:val="24"/>
          <w:lang w:eastAsia="pt-BR"/>
        </w:rPr>
        <w:t>6</w:t>
      </w:r>
      <w:r w:rsidRPr="006774E9">
        <w:rPr>
          <w:rFonts w:eastAsia="Calibri"/>
          <w:i/>
          <w:sz w:val="24"/>
          <w:szCs w:val="24"/>
          <w:lang w:eastAsia="pt-BR"/>
        </w:rPr>
        <w:t>.</w:t>
      </w:r>
      <w:r w:rsidR="00E751BB">
        <w:rPr>
          <w:rFonts w:eastAsia="Calibri"/>
          <w:i/>
          <w:sz w:val="24"/>
          <w:szCs w:val="24"/>
          <w:lang w:eastAsia="pt-BR"/>
        </w:rPr>
        <w:t>421 de 1</w:t>
      </w:r>
      <w:r w:rsidRPr="006774E9">
        <w:rPr>
          <w:rFonts w:eastAsia="Calibri"/>
          <w:i/>
          <w:sz w:val="24"/>
          <w:szCs w:val="24"/>
          <w:lang w:eastAsia="pt-BR"/>
        </w:rPr>
        <w:t>3 de setembro de 202</w:t>
      </w:r>
      <w:r w:rsidR="00D171C5">
        <w:rPr>
          <w:rFonts w:eastAsia="Calibri"/>
          <w:i/>
          <w:sz w:val="24"/>
          <w:szCs w:val="24"/>
          <w:lang w:eastAsia="pt-BR"/>
        </w:rPr>
        <w:t>2</w:t>
      </w:r>
      <w:r w:rsidRPr="006774E9">
        <w:rPr>
          <w:rFonts w:eastAsia="Calibri"/>
          <w:i/>
          <w:sz w:val="24"/>
          <w:szCs w:val="24"/>
          <w:lang w:eastAsia="pt-BR"/>
        </w:rPr>
        <w:t xml:space="preserve">, a qual interrompeu, a partir do dia </w:t>
      </w:r>
      <w:r w:rsidR="00D171C5" w:rsidRPr="00D171C5">
        <w:rPr>
          <w:rFonts w:eastAsia="Calibri"/>
          <w:b/>
          <w:i/>
          <w:sz w:val="32"/>
          <w:szCs w:val="32"/>
          <w:lang w:eastAsia="pt-BR"/>
        </w:rPr>
        <w:t>13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de setembro de 202</w:t>
      </w:r>
      <w:r w:rsidR="00D171C5">
        <w:rPr>
          <w:rFonts w:eastAsia="Calibri"/>
          <w:i/>
          <w:sz w:val="24"/>
          <w:szCs w:val="24"/>
          <w:lang w:eastAsia="pt-BR"/>
        </w:rPr>
        <w:t>2</w:t>
      </w:r>
      <w:r w:rsidRPr="006774E9">
        <w:rPr>
          <w:rFonts w:eastAsia="Calibri"/>
          <w:i/>
          <w:sz w:val="24"/>
          <w:szCs w:val="24"/>
          <w:lang w:eastAsia="pt-BR"/>
        </w:rPr>
        <w:t xml:space="preserve"> </w:t>
      </w:r>
      <w:r w:rsidR="00D171C5">
        <w:rPr>
          <w:rFonts w:eastAsia="Calibri"/>
          <w:i/>
          <w:sz w:val="24"/>
          <w:szCs w:val="24"/>
          <w:lang w:eastAsia="pt-BR"/>
        </w:rPr>
        <w:t xml:space="preserve">o período de férias do Servidor </w:t>
      </w:r>
      <w:r w:rsidR="00D171C5" w:rsidRPr="004B43EF">
        <w:rPr>
          <w:b/>
          <w:i/>
          <w:sz w:val="20"/>
          <w:szCs w:val="20"/>
        </w:rPr>
        <w:t>GLAUCO TIRONI GARCIA</w:t>
      </w:r>
      <w:r w:rsidR="00D171C5" w:rsidRPr="004B43EF">
        <w:rPr>
          <w:i/>
          <w:sz w:val="20"/>
          <w:szCs w:val="20"/>
        </w:rPr>
        <w:t>,</w:t>
      </w:r>
    </w:p>
    <w:p w:rsidR="00ED4C61" w:rsidRDefault="00ED4C61" w:rsidP="00ED4C61">
      <w:pPr>
        <w:adjustRightInd w:val="0"/>
        <w:spacing w:line="360" w:lineRule="auto"/>
        <w:rPr>
          <w:rFonts w:eastAsia="Calibri"/>
          <w:b/>
          <w:bCs/>
          <w:i/>
          <w:sz w:val="24"/>
          <w:szCs w:val="24"/>
          <w:lang w:eastAsia="pt-BR"/>
        </w:rPr>
      </w:pPr>
      <w:r w:rsidRPr="006774E9">
        <w:rPr>
          <w:rFonts w:eastAsia="Calibri"/>
          <w:bCs/>
          <w:i/>
          <w:sz w:val="24"/>
          <w:szCs w:val="24"/>
          <w:lang w:eastAsia="pt-BR"/>
        </w:rPr>
        <w:tab/>
      </w:r>
      <w:r w:rsidRPr="006774E9">
        <w:rPr>
          <w:rFonts w:eastAsia="Calibri"/>
          <w:bCs/>
          <w:i/>
          <w:sz w:val="24"/>
          <w:szCs w:val="24"/>
          <w:lang w:eastAsia="pt-BR"/>
        </w:rPr>
        <w:tab/>
      </w:r>
      <w:r w:rsidRPr="006774E9">
        <w:rPr>
          <w:rFonts w:eastAsia="Calibri"/>
          <w:b/>
          <w:bCs/>
          <w:i/>
          <w:sz w:val="24"/>
          <w:szCs w:val="24"/>
          <w:lang w:eastAsia="pt-BR"/>
        </w:rPr>
        <w:tab/>
      </w:r>
    </w:p>
    <w:p w:rsidR="00ED4C61" w:rsidRDefault="00ED4C61" w:rsidP="00D171C5">
      <w:pPr>
        <w:adjustRightInd w:val="0"/>
        <w:spacing w:line="360" w:lineRule="auto"/>
        <w:ind w:firstLine="720"/>
        <w:rPr>
          <w:rFonts w:eastAsia="Calibri"/>
          <w:b/>
          <w:bCs/>
          <w:i/>
          <w:sz w:val="24"/>
          <w:szCs w:val="24"/>
          <w:u w:val="single"/>
          <w:lang w:eastAsia="pt-BR"/>
        </w:rPr>
      </w:pP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R</w:t>
      </w:r>
      <w:r w:rsid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E</w:t>
      </w:r>
      <w:r w:rsid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S</w:t>
      </w:r>
      <w:r w:rsid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O</w:t>
      </w:r>
      <w:r w:rsid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L</w:t>
      </w:r>
      <w:r w:rsid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V</w:t>
      </w:r>
      <w:r w:rsidR="00D171C5">
        <w:rPr>
          <w:rFonts w:eastAsia="Calibri"/>
          <w:b/>
          <w:bCs/>
          <w:i/>
          <w:sz w:val="24"/>
          <w:szCs w:val="24"/>
          <w:u w:val="single"/>
          <w:lang w:eastAsia="pt-BR"/>
        </w:rPr>
        <w:t xml:space="preserve"> </w:t>
      </w:r>
      <w:r w:rsidRPr="006774E9">
        <w:rPr>
          <w:rFonts w:eastAsia="Calibri"/>
          <w:b/>
          <w:bCs/>
          <w:i/>
          <w:sz w:val="24"/>
          <w:szCs w:val="24"/>
          <w:u w:val="single"/>
          <w:lang w:eastAsia="pt-BR"/>
        </w:rPr>
        <w:t>E:</w:t>
      </w:r>
    </w:p>
    <w:p w:rsidR="00ED4C61" w:rsidRPr="004B43EF" w:rsidRDefault="00ED4C61" w:rsidP="004B43EF">
      <w:pPr>
        <w:tabs>
          <w:tab w:val="left" w:pos="1418"/>
        </w:tabs>
        <w:spacing w:line="360" w:lineRule="auto"/>
        <w:ind w:firstLine="1985"/>
        <w:jc w:val="both"/>
        <w:rPr>
          <w:i/>
          <w:sz w:val="24"/>
          <w:szCs w:val="24"/>
        </w:rPr>
      </w:pPr>
      <w:r w:rsidRPr="006774E9">
        <w:rPr>
          <w:b/>
          <w:i/>
          <w:sz w:val="24"/>
          <w:szCs w:val="24"/>
        </w:rPr>
        <w:t>Art. 1º.</w:t>
      </w:r>
      <w:r w:rsidR="004B43EF">
        <w:rPr>
          <w:b/>
          <w:i/>
          <w:sz w:val="24"/>
          <w:szCs w:val="24"/>
        </w:rPr>
        <w:t xml:space="preserve">- </w:t>
      </w:r>
      <w:r w:rsidR="004B43EF" w:rsidRPr="00EF56D3">
        <w:rPr>
          <w:i/>
          <w:sz w:val="32"/>
          <w:szCs w:val="32"/>
        </w:rPr>
        <w:t xml:space="preserve">Conceder </w:t>
      </w:r>
      <w:r w:rsidR="00BC5459" w:rsidRPr="00D171C5">
        <w:rPr>
          <w:b/>
          <w:i/>
          <w:sz w:val="32"/>
          <w:szCs w:val="32"/>
        </w:rPr>
        <w:t>08</w:t>
      </w:r>
      <w:r w:rsidR="00302194" w:rsidRPr="004B43EF">
        <w:rPr>
          <w:i/>
          <w:sz w:val="24"/>
          <w:szCs w:val="24"/>
        </w:rPr>
        <w:t xml:space="preserve"> dias </w:t>
      </w:r>
      <w:r w:rsidRPr="004B43EF">
        <w:rPr>
          <w:i/>
          <w:sz w:val="24"/>
          <w:szCs w:val="24"/>
        </w:rPr>
        <w:t>d</w:t>
      </w:r>
      <w:r w:rsidR="00302194" w:rsidRPr="004B43EF">
        <w:rPr>
          <w:i/>
          <w:sz w:val="24"/>
          <w:szCs w:val="24"/>
        </w:rPr>
        <w:t>e</w:t>
      </w:r>
      <w:r w:rsidRPr="004B43EF">
        <w:rPr>
          <w:i/>
          <w:sz w:val="24"/>
          <w:szCs w:val="24"/>
        </w:rPr>
        <w:t xml:space="preserve"> férias</w:t>
      </w:r>
      <w:r w:rsidR="00BC5459" w:rsidRPr="004B43EF">
        <w:rPr>
          <w:i/>
          <w:sz w:val="24"/>
          <w:szCs w:val="24"/>
        </w:rPr>
        <w:t xml:space="preserve"> remanescentes</w:t>
      </w:r>
      <w:r w:rsidRPr="006774E9">
        <w:rPr>
          <w:b/>
          <w:i/>
          <w:sz w:val="24"/>
          <w:szCs w:val="24"/>
        </w:rPr>
        <w:t xml:space="preserve">, </w:t>
      </w:r>
      <w:r w:rsidRPr="004B43EF">
        <w:rPr>
          <w:i/>
          <w:sz w:val="24"/>
          <w:szCs w:val="24"/>
        </w:rPr>
        <w:t xml:space="preserve">a partir do dia </w:t>
      </w:r>
      <w:r w:rsidR="00EF56D3" w:rsidRPr="00EF56D3">
        <w:rPr>
          <w:b/>
          <w:i/>
          <w:sz w:val="32"/>
          <w:szCs w:val="32"/>
        </w:rPr>
        <w:t>03</w:t>
      </w:r>
      <w:r w:rsidRPr="004B43EF">
        <w:rPr>
          <w:i/>
          <w:sz w:val="24"/>
          <w:szCs w:val="24"/>
        </w:rPr>
        <w:t xml:space="preserve"> de </w:t>
      </w:r>
      <w:r w:rsidR="00EF56D3">
        <w:rPr>
          <w:i/>
          <w:sz w:val="24"/>
          <w:szCs w:val="24"/>
        </w:rPr>
        <w:t>outubro</w:t>
      </w:r>
      <w:r w:rsidR="00BC5459" w:rsidRPr="004B43EF">
        <w:rPr>
          <w:i/>
          <w:sz w:val="24"/>
          <w:szCs w:val="24"/>
        </w:rPr>
        <w:t xml:space="preserve"> de </w:t>
      </w:r>
      <w:r w:rsidRPr="004B43EF">
        <w:rPr>
          <w:i/>
          <w:sz w:val="24"/>
          <w:szCs w:val="24"/>
        </w:rPr>
        <w:t>202</w:t>
      </w:r>
      <w:r w:rsidR="00BC5459" w:rsidRPr="004B43EF">
        <w:rPr>
          <w:i/>
          <w:sz w:val="24"/>
          <w:szCs w:val="24"/>
        </w:rPr>
        <w:t>2</w:t>
      </w:r>
      <w:r w:rsidRPr="004B43EF">
        <w:rPr>
          <w:i/>
          <w:sz w:val="24"/>
          <w:szCs w:val="24"/>
        </w:rPr>
        <w:t>,</w:t>
      </w:r>
      <w:r w:rsidR="004B43EF">
        <w:rPr>
          <w:i/>
          <w:sz w:val="24"/>
          <w:szCs w:val="24"/>
        </w:rPr>
        <w:t xml:space="preserve"> </w:t>
      </w:r>
      <w:r w:rsidR="00302194" w:rsidRPr="004B43EF">
        <w:rPr>
          <w:i/>
          <w:sz w:val="24"/>
          <w:szCs w:val="24"/>
        </w:rPr>
        <w:t>ao</w:t>
      </w:r>
      <w:r w:rsidRPr="004B43EF">
        <w:rPr>
          <w:i/>
          <w:sz w:val="24"/>
          <w:szCs w:val="24"/>
        </w:rPr>
        <w:t xml:space="preserve"> Servidor Público Municipal </w:t>
      </w:r>
      <w:r w:rsidRPr="004B43EF">
        <w:rPr>
          <w:b/>
          <w:i/>
          <w:sz w:val="20"/>
          <w:szCs w:val="20"/>
        </w:rPr>
        <w:t>GLAUCO TIRONI GARCIA</w:t>
      </w:r>
      <w:r w:rsidRPr="004B43EF">
        <w:rPr>
          <w:i/>
          <w:sz w:val="20"/>
          <w:szCs w:val="20"/>
        </w:rPr>
        <w:t xml:space="preserve">, </w:t>
      </w:r>
      <w:r w:rsidRPr="004B43EF">
        <w:rPr>
          <w:i/>
          <w:sz w:val="24"/>
          <w:szCs w:val="24"/>
        </w:rPr>
        <w:t xml:space="preserve">ocupante do cargo em Comissão de </w:t>
      </w:r>
      <w:r w:rsidRPr="004B43EF">
        <w:rPr>
          <w:b/>
          <w:i/>
          <w:sz w:val="20"/>
          <w:szCs w:val="20"/>
        </w:rPr>
        <w:t>DIRETOR PRESIDENTE</w:t>
      </w:r>
      <w:r w:rsidRPr="004B43EF">
        <w:rPr>
          <w:i/>
          <w:sz w:val="24"/>
          <w:szCs w:val="24"/>
        </w:rPr>
        <w:t xml:space="preserve">  – </w:t>
      </w:r>
      <w:r w:rsidR="00EF56D3">
        <w:rPr>
          <w:i/>
          <w:sz w:val="24"/>
          <w:szCs w:val="24"/>
        </w:rPr>
        <w:t>(</w:t>
      </w:r>
      <w:r w:rsidRPr="00EF56D3">
        <w:rPr>
          <w:b/>
          <w:i/>
          <w:sz w:val="20"/>
          <w:szCs w:val="20"/>
        </w:rPr>
        <w:t>SAMAE</w:t>
      </w:r>
      <w:r w:rsidR="004B43EF" w:rsidRPr="00EF56D3">
        <w:rPr>
          <w:b/>
          <w:i/>
          <w:sz w:val="20"/>
          <w:szCs w:val="20"/>
        </w:rPr>
        <w:t xml:space="preserve"> </w:t>
      </w:r>
      <w:r w:rsidR="00EF56D3" w:rsidRPr="00EF56D3">
        <w:rPr>
          <w:b/>
          <w:i/>
          <w:sz w:val="20"/>
          <w:szCs w:val="20"/>
        </w:rPr>
        <w:t>– ANDIRA</w:t>
      </w:r>
      <w:r w:rsidR="00EA58D5">
        <w:rPr>
          <w:b/>
          <w:i/>
          <w:sz w:val="20"/>
          <w:szCs w:val="20"/>
        </w:rPr>
        <w:t>-PR</w:t>
      </w:r>
      <w:r w:rsidR="00EF56D3">
        <w:rPr>
          <w:i/>
          <w:sz w:val="20"/>
          <w:szCs w:val="20"/>
        </w:rPr>
        <w:t>)</w:t>
      </w:r>
      <w:r w:rsidR="00EF56D3">
        <w:rPr>
          <w:i/>
          <w:sz w:val="24"/>
          <w:szCs w:val="24"/>
        </w:rPr>
        <w:t>.</w:t>
      </w:r>
    </w:p>
    <w:p w:rsidR="00ED4C61" w:rsidRDefault="004B43EF" w:rsidP="004B43EF">
      <w:pPr>
        <w:tabs>
          <w:tab w:val="left" w:pos="1418"/>
        </w:tabs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</w:t>
      </w:r>
      <w:r w:rsidR="00ED4C61" w:rsidRPr="006774E9">
        <w:rPr>
          <w:b/>
          <w:i/>
          <w:sz w:val="24"/>
          <w:szCs w:val="24"/>
        </w:rPr>
        <w:t>Art. 2º.</w:t>
      </w:r>
      <w:r w:rsidR="00EF56D3">
        <w:rPr>
          <w:b/>
          <w:i/>
          <w:sz w:val="24"/>
          <w:szCs w:val="24"/>
        </w:rPr>
        <w:t>-</w:t>
      </w:r>
      <w:r w:rsidR="00ED4C61" w:rsidRPr="006774E9">
        <w:rPr>
          <w:i/>
          <w:sz w:val="24"/>
          <w:szCs w:val="24"/>
        </w:rPr>
        <w:t xml:space="preserve"> Esta Portaria entrará em vigor na data de sua publicação</w:t>
      </w:r>
    </w:p>
    <w:p w:rsidR="00340FAF" w:rsidRPr="006774E9" w:rsidRDefault="00340FAF" w:rsidP="00ED4C61">
      <w:pPr>
        <w:tabs>
          <w:tab w:val="left" w:pos="1418"/>
        </w:tabs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ED4C61" w:rsidRPr="006774E9" w:rsidRDefault="00ED4C61" w:rsidP="004B43EF">
      <w:pPr>
        <w:tabs>
          <w:tab w:val="left" w:pos="1418"/>
        </w:tabs>
        <w:spacing w:line="360" w:lineRule="auto"/>
        <w:ind w:firstLine="1985"/>
        <w:jc w:val="both"/>
        <w:rPr>
          <w:i/>
          <w:sz w:val="24"/>
          <w:szCs w:val="24"/>
        </w:rPr>
      </w:pPr>
      <w:r w:rsidRPr="006774E9">
        <w:rPr>
          <w:b/>
          <w:i/>
          <w:sz w:val="24"/>
          <w:szCs w:val="24"/>
        </w:rPr>
        <w:t>Art. 3º.</w:t>
      </w:r>
      <w:r w:rsidR="00EF56D3">
        <w:rPr>
          <w:b/>
          <w:i/>
          <w:sz w:val="24"/>
          <w:szCs w:val="24"/>
        </w:rPr>
        <w:t>-</w:t>
      </w:r>
      <w:r w:rsidRPr="006774E9">
        <w:rPr>
          <w:i/>
          <w:sz w:val="24"/>
          <w:szCs w:val="24"/>
        </w:rPr>
        <w:t xml:space="preserve"> Ficam revogadas as disposições em contrário.</w:t>
      </w:r>
    </w:p>
    <w:p w:rsidR="00ED4C61" w:rsidRPr="006774E9" w:rsidRDefault="00ED4C61" w:rsidP="00ED4C61">
      <w:pPr>
        <w:tabs>
          <w:tab w:val="left" w:pos="1418"/>
        </w:tabs>
        <w:spacing w:line="360" w:lineRule="auto"/>
        <w:ind w:left="284"/>
        <w:jc w:val="both"/>
        <w:rPr>
          <w:b/>
          <w:i/>
          <w:sz w:val="24"/>
          <w:szCs w:val="24"/>
        </w:rPr>
      </w:pPr>
    </w:p>
    <w:p w:rsidR="00ED4C61" w:rsidRDefault="004B43EF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</w:t>
      </w:r>
      <w:r w:rsidR="00EF56D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ED4C61" w:rsidRPr="006774E9">
        <w:rPr>
          <w:i/>
          <w:sz w:val="24"/>
          <w:szCs w:val="24"/>
        </w:rPr>
        <w:t xml:space="preserve">Paço Municipal Bráulio Barbosa Ferraz, Município de Andirá, Estado do Paraná, em </w:t>
      </w:r>
      <w:r w:rsidR="00EF56D3">
        <w:rPr>
          <w:i/>
          <w:sz w:val="24"/>
          <w:szCs w:val="24"/>
        </w:rPr>
        <w:t>2</w:t>
      </w:r>
      <w:r w:rsidR="006970B0">
        <w:rPr>
          <w:i/>
          <w:sz w:val="24"/>
          <w:szCs w:val="24"/>
        </w:rPr>
        <w:t>9</w:t>
      </w:r>
      <w:bookmarkStart w:id="0" w:name="_GoBack"/>
      <w:bookmarkEnd w:id="0"/>
      <w:r w:rsidR="00E923F3">
        <w:rPr>
          <w:i/>
          <w:sz w:val="24"/>
          <w:szCs w:val="24"/>
        </w:rPr>
        <w:t xml:space="preserve"> </w:t>
      </w:r>
      <w:r w:rsidR="00ED4C61" w:rsidRPr="006774E9">
        <w:rPr>
          <w:i/>
          <w:sz w:val="24"/>
          <w:szCs w:val="24"/>
        </w:rPr>
        <w:t xml:space="preserve">de </w:t>
      </w:r>
      <w:r w:rsidR="00D171C5">
        <w:rPr>
          <w:i/>
          <w:sz w:val="24"/>
          <w:szCs w:val="24"/>
        </w:rPr>
        <w:t>setembro</w:t>
      </w:r>
      <w:r w:rsidR="00D171C5" w:rsidRPr="006774E9">
        <w:rPr>
          <w:i/>
          <w:sz w:val="24"/>
          <w:szCs w:val="24"/>
        </w:rPr>
        <w:t xml:space="preserve"> </w:t>
      </w:r>
      <w:r w:rsidR="00ED4C61" w:rsidRPr="006774E9">
        <w:rPr>
          <w:i/>
          <w:sz w:val="24"/>
          <w:szCs w:val="24"/>
        </w:rPr>
        <w:t>de 202</w:t>
      </w:r>
      <w:r w:rsidR="00711E36" w:rsidRPr="006774E9">
        <w:rPr>
          <w:i/>
          <w:sz w:val="24"/>
          <w:szCs w:val="24"/>
        </w:rPr>
        <w:t>2</w:t>
      </w:r>
      <w:r w:rsidR="00ED4C61" w:rsidRPr="006774E9">
        <w:rPr>
          <w:i/>
          <w:sz w:val="24"/>
          <w:szCs w:val="24"/>
        </w:rPr>
        <w:t>, 7</w:t>
      </w:r>
      <w:r w:rsidR="006774E9" w:rsidRPr="006774E9">
        <w:rPr>
          <w:i/>
          <w:sz w:val="24"/>
          <w:szCs w:val="24"/>
        </w:rPr>
        <w:t>9</w:t>
      </w:r>
      <w:r w:rsidR="00ED4C61" w:rsidRPr="006774E9">
        <w:rPr>
          <w:i/>
          <w:sz w:val="24"/>
          <w:szCs w:val="24"/>
        </w:rPr>
        <w:t>º da Emancipação Política.</w:t>
      </w:r>
    </w:p>
    <w:p w:rsidR="00EF56D3" w:rsidRPr="006774E9" w:rsidRDefault="00EF56D3" w:rsidP="00ED4C61">
      <w:pPr>
        <w:tabs>
          <w:tab w:val="left" w:pos="1418"/>
        </w:tabs>
        <w:spacing w:line="360" w:lineRule="auto"/>
        <w:ind w:left="284"/>
        <w:jc w:val="both"/>
        <w:rPr>
          <w:i/>
          <w:sz w:val="24"/>
          <w:szCs w:val="24"/>
        </w:rPr>
      </w:pPr>
    </w:p>
    <w:p w:rsidR="00ED4C61" w:rsidRPr="006774E9" w:rsidRDefault="00ED4C61" w:rsidP="00ED4C61">
      <w:pPr>
        <w:adjustRightInd w:val="0"/>
        <w:spacing w:line="360" w:lineRule="auto"/>
        <w:ind w:left="4963"/>
        <w:jc w:val="both"/>
        <w:rPr>
          <w:rFonts w:eastAsia="Calibri"/>
          <w:i/>
          <w:sz w:val="24"/>
          <w:szCs w:val="24"/>
          <w:lang w:eastAsia="pt-BR"/>
        </w:rPr>
      </w:pP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</w:p>
    <w:p w:rsidR="00ED4C61" w:rsidRPr="006774E9" w:rsidRDefault="00ED4C61" w:rsidP="00ED4C61">
      <w:pPr>
        <w:adjustRightInd w:val="0"/>
        <w:jc w:val="center"/>
        <w:rPr>
          <w:rFonts w:eastAsia="Calibri"/>
          <w:b/>
          <w:i/>
          <w:sz w:val="24"/>
          <w:szCs w:val="24"/>
          <w:lang w:eastAsia="pt-BR"/>
        </w:rPr>
      </w:pPr>
      <w:r w:rsidRPr="006774E9">
        <w:rPr>
          <w:rFonts w:eastAsia="Calibri"/>
          <w:b/>
          <w:i/>
          <w:sz w:val="24"/>
          <w:szCs w:val="24"/>
          <w:lang w:eastAsia="pt-BR"/>
        </w:rPr>
        <w:t>IONE ELISABETH ALVES ABIB</w:t>
      </w:r>
    </w:p>
    <w:p w:rsidR="00ED4C61" w:rsidRPr="006774E9" w:rsidRDefault="00ED4C61" w:rsidP="00ED4C61">
      <w:pPr>
        <w:adjustRightInd w:val="0"/>
        <w:jc w:val="center"/>
        <w:rPr>
          <w:i/>
        </w:rPr>
      </w:pPr>
      <w:r w:rsidRPr="006774E9">
        <w:rPr>
          <w:rFonts w:eastAsia="Calibri"/>
          <w:i/>
          <w:sz w:val="24"/>
          <w:szCs w:val="24"/>
          <w:lang w:eastAsia="pt-BR"/>
        </w:rPr>
        <w:t xml:space="preserve"> PREFEITA MUNICIPAL</w:t>
      </w:r>
    </w:p>
    <w:p w:rsidR="00ED4C61" w:rsidRPr="006774E9" w:rsidRDefault="00ED4C61" w:rsidP="00ED4C61">
      <w:pPr>
        <w:rPr>
          <w:i/>
        </w:rPr>
      </w:pPr>
    </w:p>
    <w:sectPr w:rsidR="00ED4C61" w:rsidRPr="006774E9" w:rsidSect="00C52D02">
      <w:type w:val="continuous"/>
      <w:pgSz w:w="11900" w:h="16840"/>
      <w:pgMar w:top="700" w:right="1127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0C687E"/>
    <w:rsid w:val="000C687E"/>
    <w:rsid w:val="001117AB"/>
    <w:rsid w:val="001D156F"/>
    <w:rsid w:val="00302194"/>
    <w:rsid w:val="00340FAF"/>
    <w:rsid w:val="003A339B"/>
    <w:rsid w:val="004B43EF"/>
    <w:rsid w:val="004F6403"/>
    <w:rsid w:val="00653287"/>
    <w:rsid w:val="006774E9"/>
    <w:rsid w:val="006970B0"/>
    <w:rsid w:val="006E44E6"/>
    <w:rsid w:val="00711E36"/>
    <w:rsid w:val="0073123C"/>
    <w:rsid w:val="007D1C52"/>
    <w:rsid w:val="007D669A"/>
    <w:rsid w:val="008979F5"/>
    <w:rsid w:val="009F25A1"/>
    <w:rsid w:val="00A434E5"/>
    <w:rsid w:val="00A456FA"/>
    <w:rsid w:val="00B457F5"/>
    <w:rsid w:val="00BA4658"/>
    <w:rsid w:val="00BC5459"/>
    <w:rsid w:val="00C05CC7"/>
    <w:rsid w:val="00C52D02"/>
    <w:rsid w:val="00D171C5"/>
    <w:rsid w:val="00DB5102"/>
    <w:rsid w:val="00DF12AE"/>
    <w:rsid w:val="00E53F6D"/>
    <w:rsid w:val="00E751BB"/>
    <w:rsid w:val="00E923F3"/>
    <w:rsid w:val="00EA58D5"/>
    <w:rsid w:val="00ED4C61"/>
    <w:rsid w:val="00EF56D3"/>
    <w:rsid w:val="00F7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25A1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9F25A1"/>
    <w:pPr>
      <w:spacing w:before="92"/>
      <w:ind w:left="101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25A1"/>
    <w:rPr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9F25A1"/>
  </w:style>
  <w:style w:type="paragraph" w:customStyle="1" w:styleId="TableParagraph">
    <w:name w:val="Table Paragraph"/>
    <w:basedOn w:val="Normal"/>
    <w:uiPriority w:val="1"/>
    <w:qFormat/>
    <w:rsid w:val="009F25A1"/>
  </w:style>
  <w:style w:type="paragraph" w:styleId="Textodebalo">
    <w:name w:val="Balloon Text"/>
    <w:basedOn w:val="Normal"/>
    <w:link w:val="TextodebaloChar"/>
    <w:uiPriority w:val="99"/>
    <w:semiHidden/>
    <w:unhideWhenUsed/>
    <w:rsid w:val="00677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4E9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Nº. 14808   - LICENÇA MATERNIDADE  DE MAYARA BEATRIZ DE SOUZA CUNHA</vt:lpstr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Nº. 14808   - LICENÇA MATERNIDADE  DE MAYARA BEATRIZ DE SOUZA CUNHA</dc:title>
  <dc:creator>dorival.tenerelli</dc:creator>
  <cp:lastModifiedBy>dorival.tenerelli</cp:lastModifiedBy>
  <cp:revision>3</cp:revision>
  <cp:lastPrinted>2022-09-29T14:13:00Z</cp:lastPrinted>
  <dcterms:created xsi:type="dcterms:W3CDTF">2022-09-29T14:13:00Z</dcterms:created>
  <dcterms:modified xsi:type="dcterms:W3CDTF">2022-09-29T14:24:00Z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2021-03-09T00:00:00Z</vt:filetime>
  </property>
</Properties>
</file>