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5F" w:rsidRDefault="00230B12" w:rsidP="00230B12">
      <w:pPr>
        <w:spacing w:line="360" w:lineRule="auto"/>
        <w:jc w:val="center"/>
        <w:rPr>
          <w:rFonts w:cs="Arial"/>
          <w:b/>
        </w:rPr>
      </w:pPr>
      <w:bookmarkStart w:id="0" w:name="_GoBack"/>
      <w:bookmarkEnd w:id="0"/>
      <w:r>
        <w:rPr>
          <w:rFonts w:cs="Arial"/>
          <w:b/>
        </w:rPr>
        <w:t>CONSELHO MUNICIPAL DE CONTRIBUINTES DE ANDIRÁ – CMCA</w:t>
      </w:r>
    </w:p>
    <w:p w:rsidR="00230B12" w:rsidRDefault="00230B12" w:rsidP="00844F24">
      <w:pPr>
        <w:spacing w:line="360" w:lineRule="auto"/>
        <w:jc w:val="both"/>
        <w:rPr>
          <w:rFonts w:cs="Arial"/>
          <w:b/>
        </w:rPr>
      </w:pPr>
    </w:p>
    <w:p w:rsidR="00844F24" w:rsidRDefault="00844F24" w:rsidP="00844F2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Acórdão nº 004</w:t>
      </w:r>
      <w:r w:rsidRPr="00CA1673">
        <w:rPr>
          <w:rFonts w:cs="Arial"/>
          <w:szCs w:val="24"/>
        </w:rPr>
        <w:t>/2023</w:t>
      </w:r>
    </w:p>
    <w:p w:rsidR="00844F24" w:rsidRDefault="00844F24" w:rsidP="00844F2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Processo Administrativo: nº 2145/2022</w:t>
      </w:r>
    </w:p>
    <w:p w:rsidR="00844F24" w:rsidRDefault="00844F24" w:rsidP="00844F2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Recorrente: INTEGRADA COOPERATIVA AGROINDUSTRIAL</w:t>
      </w:r>
    </w:p>
    <w:p w:rsidR="00844F24" w:rsidRDefault="00844F24" w:rsidP="00844F2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CNPJ’s: 00.993.264/0075-20 e 00.993</w:t>
      </w:r>
      <w:r w:rsidR="002D64EF">
        <w:rPr>
          <w:rFonts w:cs="Arial"/>
          <w:szCs w:val="24"/>
        </w:rPr>
        <w:t>.264/0080-97</w:t>
      </w:r>
    </w:p>
    <w:p w:rsidR="00844F24" w:rsidRDefault="002D64EF" w:rsidP="00844F2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Relator: Amauri Junior de Oliveira</w:t>
      </w:r>
    </w:p>
    <w:p w:rsidR="002D64EF" w:rsidRDefault="002D64EF" w:rsidP="00844F2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Redator: Murilo Ferrari de Souza</w:t>
      </w:r>
    </w:p>
    <w:p w:rsidR="00844F24" w:rsidRDefault="00844F24" w:rsidP="00844F24">
      <w:pPr>
        <w:tabs>
          <w:tab w:val="left" w:pos="1125"/>
        </w:tabs>
        <w:spacing w:line="360" w:lineRule="auto"/>
        <w:rPr>
          <w:rFonts w:cs="Arial"/>
          <w:b/>
        </w:rPr>
      </w:pPr>
    </w:p>
    <w:p w:rsidR="002D64EF" w:rsidRPr="00BE2017" w:rsidRDefault="002D64EF" w:rsidP="00844F24">
      <w:pPr>
        <w:tabs>
          <w:tab w:val="left" w:pos="1125"/>
        </w:tabs>
        <w:spacing w:line="360" w:lineRule="auto"/>
        <w:rPr>
          <w:rFonts w:cs="Arial"/>
          <w:b/>
        </w:rPr>
      </w:pPr>
    </w:p>
    <w:p w:rsidR="00927559" w:rsidRPr="002D64EF" w:rsidRDefault="002D64EF" w:rsidP="002D64EF">
      <w:pPr>
        <w:spacing w:line="360" w:lineRule="auto"/>
        <w:jc w:val="center"/>
        <w:rPr>
          <w:rFonts w:cs="Arial"/>
          <w:b/>
          <w:u w:val="single"/>
        </w:rPr>
      </w:pPr>
      <w:r w:rsidRPr="002D64EF">
        <w:rPr>
          <w:rFonts w:cs="Arial"/>
          <w:b/>
          <w:u w:val="single"/>
        </w:rPr>
        <w:t>EMENTA</w:t>
      </w:r>
    </w:p>
    <w:p w:rsidR="002D64EF" w:rsidRPr="002D64EF" w:rsidRDefault="002D64EF" w:rsidP="002D64EF">
      <w:pPr>
        <w:spacing w:line="360" w:lineRule="auto"/>
        <w:jc w:val="center"/>
        <w:rPr>
          <w:rFonts w:cs="Arial"/>
          <w:b/>
        </w:rPr>
      </w:pPr>
    </w:p>
    <w:p w:rsidR="002D64EF" w:rsidRDefault="00C03C97" w:rsidP="002D64EF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NATUREZA: </w:t>
      </w:r>
      <w:r w:rsidR="00D86BE4">
        <w:rPr>
          <w:rFonts w:cs="Arial"/>
        </w:rPr>
        <w:t xml:space="preserve">TRIBUTÁRIO. </w:t>
      </w:r>
      <w:r w:rsidR="007E6969">
        <w:rPr>
          <w:rFonts w:cs="Arial"/>
        </w:rPr>
        <w:t>IPTU</w:t>
      </w:r>
      <w:r w:rsidR="00066EE2">
        <w:rPr>
          <w:rFonts w:cs="Arial"/>
        </w:rPr>
        <w:t xml:space="preserve"> X ITR</w:t>
      </w:r>
      <w:r w:rsidR="007E6969">
        <w:rPr>
          <w:rFonts w:cs="Arial"/>
        </w:rPr>
        <w:t xml:space="preserve">. </w:t>
      </w:r>
      <w:r>
        <w:rPr>
          <w:rFonts w:cs="Arial"/>
        </w:rPr>
        <w:t>RECURSO ADMINISTRATIVO REFERENTE TRIBUTAÇÃO DO</w:t>
      </w:r>
      <w:r w:rsidR="00D86BE4">
        <w:rPr>
          <w:rFonts w:cs="Arial"/>
        </w:rPr>
        <w:t>S</w:t>
      </w:r>
      <w:r>
        <w:rPr>
          <w:rFonts w:cs="Arial"/>
        </w:rPr>
        <w:t xml:space="preserve"> IMÓVE</w:t>
      </w:r>
      <w:r w:rsidR="00D86BE4">
        <w:rPr>
          <w:rFonts w:cs="Arial"/>
        </w:rPr>
        <w:t>IS</w:t>
      </w:r>
      <w:r>
        <w:rPr>
          <w:rFonts w:cs="Arial"/>
        </w:rPr>
        <w:t>SOB CADASTRO</w:t>
      </w:r>
      <w:r w:rsidR="00D86BE4">
        <w:rPr>
          <w:rFonts w:cs="Arial"/>
        </w:rPr>
        <w:t>S</w:t>
      </w:r>
      <w:r>
        <w:rPr>
          <w:rFonts w:cs="Arial"/>
        </w:rPr>
        <w:t xml:space="preserve"> IMOBILIÁRIO</w:t>
      </w:r>
      <w:r w:rsidR="00D86BE4">
        <w:rPr>
          <w:rFonts w:cs="Arial"/>
        </w:rPr>
        <w:t>SNº</w:t>
      </w:r>
      <w:r>
        <w:rPr>
          <w:rFonts w:cs="Arial"/>
        </w:rPr>
        <w:t xml:space="preserve"> 11.26</w:t>
      </w:r>
      <w:r w:rsidR="00D86BE4">
        <w:rPr>
          <w:rFonts w:cs="Arial"/>
        </w:rPr>
        <w:t>4 E 11.265.</w:t>
      </w:r>
      <w:r w:rsidR="002D64EF">
        <w:rPr>
          <w:rFonts w:cs="Arial"/>
        </w:rPr>
        <w:t xml:space="preserve"> Descrição</w:t>
      </w:r>
      <w:r w:rsidR="005177B8" w:rsidRPr="00BE2017">
        <w:rPr>
          <w:rFonts w:cs="Arial"/>
        </w:rPr>
        <w:t xml:space="preserve">: </w:t>
      </w:r>
      <w:r w:rsidR="002D64EF">
        <w:rPr>
          <w:rFonts w:cs="Arial"/>
        </w:rPr>
        <w:t xml:space="preserve">solicitação do sujeito passivo para que </w:t>
      </w:r>
      <w:proofErr w:type="gramStart"/>
      <w:r w:rsidR="002D64EF">
        <w:rPr>
          <w:rFonts w:cs="Arial"/>
        </w:rPr>
        <w:t>seja</w:t>
      </w:r>
      <w:proofErr w:type="gramEnd"/>
      <w:r w:rsidR="002D64EF">
        <w:rPr>
          <w:rFonts w:cs="Arial"/>
        </w:rPr>
        <w:t xml:space="preserve"> cessado procedimentos relacionados à cobrança do imposto sobre a propriedade predial e territorial urbana - IPTU.</w:t>
      </w:r>
    </w:p>
    <w:p w:rsidR="00045451" w:rsidRDefault="00045451" w:rsidP="00BE2017">
      <w:pPr>
        <w:spacing w:line="360" w:lineRule="auto"/>
        <w:rPr>
          <w:rFonts w:cs="Arial"/>
        </w:rPr>
      </w:pPr>
    </w:p>
    <w:p w:rsidR="00045451" w:rsidRPr="002D64EF" w:rsidRDefault="002D64EF" w:rsidP="002D64EF">
      <w:pPr>
        <w:spacing w:line="360" w:lineRule="auto"/>
        <w:jc w:val="center"/>
        <w:rPr>
          <w:rFonts w:cs="Arial"/>
          <w:b/>
          <w:u w:val="single"/>
        </w:rPr>
      </w:pPr>
      <w:r w:rsidRPr="002D64EF">
        <w:rPr>
          <w:rFonts w:cs="Arial"/>
          <w:b/>
          <w:u w:val="single"/>
        </w:rPr>
        <w:t>RELATÓRIO</w:t>
      </w:r>
    </w:p>
    <w:p w:rsidR="00C03C97" w:rsidRPr="00C03C97" w:rsidRDefault="00C03C97" w:rsidP="0060655A">
      <w:pPr>
        <w:spacing w:line="360" w:lineRule="auto"/>
        <w:ind w:firstLine="1134"/>
        <w:rPr>
          <w:rFonts w:cs="Arial"/>
          <w:b/>
          <w:bCs/>
        </w:rPr>
      </w:pPr>
    </w:p>
    <w:p w:rsidR="004F69BF" w:rsidRDefault="00EF7161" w:rsidP="0060655A">
      <w:pPr>
        <w:spacing w:line="360" w:lineRule="auto"/>
        <w:ind w:firstLine="1134"/>
        <w:jc w:val="both"/>
        <w:rPr>
          <w:rFonts w:cs="Arial"/>
          <w:b/>
          <w:bCs/>
        </w:rPr>
      </w:pPr>
      <w:r w:rsidRPr="00BE2017">
        <w:rPr>
          <w:rFonts w:cs="Arial"/>
        </w:rPr>
        <w:t xml:space="preserve">O sujeito passivo foi notificado </w:t>
      </w:r>
      <w:r w:rsidR="00FE5DAB">
        <w:rPr>
          <w:rFonts w:cs="Arial"/>
        </w:rPr>
        <w:t>por meio do</w:t>
      </w:r>
      <w:r w:rsidR="009E255D">
        <w:rPr>
          <w:rFonts w:cs="Arial"/>
        </w:rPr>
        <w:t xml:space="preserve"> c</w:t>
      </w:r>
      <w:r w:rsidRPr="00BE2017">
        <w:rPr>
          <w:rFonts w:cs="Arial"/>
        </w:rPr>
        <w:t xml:space="preserve">omunicado </w:t>
      </w:r>
      <w:r w:rsidR="00A47C73" w:rsidRPr="00BE2017">
        <w:rPr>
          <w:rFonts w:cs="Arial"/>
        </w:rPr>
        <w:t>7</w:t>
      </w:r>
      <w:r w:rsidR="00F63D30">
        <w:rPr>
          <w:rFonts w:cs="Arial"/>
        </w:rPr>
        <w:t>.</w:t>
      </w:r>
      <w:r w:rsidR="00A47C73" w:rsidRPr="00BE2017">
        <w:rPr>
          <w:rFonts w:cs="Arial"/>
        </w:rPr>
        <w:t>635/2022</w:t>
      </w:r>
      <w:r w:rsidR="00B8101F" w:rsidRPr="00BE2017">
        <w:rPr>
          <w:rFonts w:cs="Arial"/>
        </w:rPr>
        <w:t xml:space="preserve"> pela Secretaria Municipal de Finanças, acerca de débitos lançados e não pagos, referentes ao ano de 2021, cobrando deste o </w:t>
      </w:r>
      <w:r w:rsidR="00B8101F" w:rsidRPr="007E6969">
        <w:rPr>
          <w:rFonts w:cs="Arial"/>
          <w:b/>
          <w:bCs/>
        </w:rPr>
        <w:t>pagamento do Imposto Territorial e Predial Urbano – IPTU</w:t>
      </w:r>
      <w:r w:rsidR="00B8101F" w:rsidRPr="00BE2017">
        <w:rPr>
          <w:rFonts w:cs="Arial"/>
        </w:rPr>
        <w:t xml:space="preserve"> para os imóveis inscritos no cadastro imobiliário do </w:t>
      </w:r>
      <w:r w:rsidR="00FE5DAB">
        <w:rPr>
          <w:rFonts w:cs="Arial"/>
        </w:rPr>
        <w:t>M</w:t>
      </w:r>
      <w:r w:rsidR="00B8101F" w:rsidRPr="00BE2017">
        <w:rPr>
          <w:rFonts w:cs="Arial"/>
        </w:rPr>
        <w:t>unicípio de Andirá</w:t>
      </w:r>
      <w:r w:rsidR="00FE5DAB">
        <w:rPr>
          <w:rFonts w:cs="Arial"/>
        </w:rPr>
        <w:t xml:space="preserve">sob </w:t>
      </w:r>
      <w:r w:rsidR="004F69BF" w:rsidRPr="00BE2017">
        <w:rPr>
          <w:rFonts w:cs="Arial"/>
        </w:rPr>
        <w:t xml:space="preserve">os números </w:t>
      </w:r>
      <w:r w:rsidR="004F69BF" w:rsidRPr="007E6969">
        <w:rPr>
          <w:rFonts w:cs="Arial"/>
          <w:b/>
          <w:bCs/>
        </w:rPr>
        <w:t>11</w:t>
      </w:r>
      <w:r w:rsidR="00F63D30" w:rsidRPr="007E6969">
        <w:rPr>
          <w:rFonts w:cs="Arial"/>
          <w:b/>
          <w:bCs/>
        </w:rPr>
        <w:t>.</w:t>
      </w:r>
      <w:r w:rsidR="004F69BF" w:rsidRPr="007E6969">
        <w:rPr>
          <w:rFonts w:cs="Arial"/>
          <w:b/>
          <w:bCs/>
        </w:rPr>
        <w:t>264 e 11</w:t>
      </w:r>
      <w:r w:rsidR="00F63D30" w:rsidRPr="007E6969">
        <w:rPr>
          <w:rFonts w:cs="Arial"/>
          <w:b/>
          <w:bCs/>
        </w:rPr>
        <w:t>.</w:t>
      </w:r>
      <w:r w:rsidR="004F69BF" w:rsidRPr="007E6969">
        <w:rPr>
          <w:rFonts w:cs="Arial"/>
          <w:b/>
          <w:bCs/>
        </w:rPr>
        <w:t>265.</w:t>
      </w:r>
    </w:p>
    <w:p w:rsidR="009F7099" w:rsidRDefault="009F7099" w:rsidP="0060655A">
      <w:pPr>
        <w:spacing w:line="360" w:lineRule="auto"/>
        <w:ind w:firstLine="1134"/>
        <w:jc w:val="both"/>
        <w:rPr>
          <w:rFonts w:cs="Arial"/>
        </w:rPr>
      </w:pPr>
    </w:p>
    <w:p w:rsidR="003E6E43" w:rsidRPr="009F7099" w:rsidRDefault="009F7099" w:rsidP="0060655A">
      <w:pPr>
        <w:spacing w:line="360" w:lineRule="auto"/>
        <w:ind w:firstLine="1134"/>
        <w:jc w:val="both"/>
        <w:rPr>
          <w:rFonts w:cs="Arial"/>
          <w:b/>
        </w:rPr>
      </w:pPr>
      <w:r>
        <w:rPr>
          <w:rFonts w:cs="Arial"/>
          <w:b/>
        </w:rPr>
        <w:t>Dos Fatos</w:t>
      </w:r>
    </w:p>
    <w:p w:rsidR="00E62BA0" w:rsidRDefault="004F69BF" w:rsidP="00D90F43">
      <w:pPr>
        <w:spacing w:line="360" w:lineRule="auto"/>
        <w:ind w:firstLine="1134"/>
        <w:jc w:val="both"/>
        <w:rPr>
          <w:rFonts w:cs="Arial"/>
        </w:rPr>
      </w:pPr>
      <w:r w:rsidRPr="00BE2017">
        <w:rPr>
          <w:rFonts w:cs="Arial"/>
        </w:rPr>
        <w:t xml:space="preserve">Na data de 08 de agosto de 2022 o contribuinte </w:t>
      </w:r>
      <w:r w:rsidRPr="007E6969">
        <w:rPr>
          <w:rFonts w:cs="Arial"/>
          <w:b/>
          <w:bCs/>
        </w:rPr>
        <w:t xml:space="preserve">apresentou defesa alegando que </w:t>
      </w:r>
      <w:r w:rsidR="00F63D30" w:rsidRPr="007E6969">
        <w:rPr>
          <w:rFonts w:cs="Arial"/>
          <w:b/>
          <w:bCs/>
        </w:rPr>
        <w:t>ambas as unidades</w:t>
      </w:r>
      <w:r w:rsidRPr="007E6969">
        <w:rPr>
          <w:rFonts w:cs="Arial"/>
          <w:b/>
          <w:bCs/>
        </w:rPr>
        <w:t xml:space="preserve"> imobiliárias realizam atividades de natureza agroindustrial</w:t>
      </w:r>
      <w:r w:rsidR="00F63D30" w:rsidRPr="00BE2017">
        <w:rPr>
          <w:rFonts w:cs="Arial"/>
        </w:rPr>
        <w:t>e, portanto,</w:t>
      </w:r>
      <w:r w:rsidRPr="00BE2017">
        <w:rPr>
          <w:rFonts w:cs="Arial"/>
        </w:rPr>
        <w:t xml:space="preserve"> solicitam que sejam cessados os procedimentos de cobrança de IPTU</w:t>
      </w:r>
      <w:r w:rsidR="003F21CD">
        <w:rPr>
          <w:rFonts w:cs="Arial"/>
        </w:rPr>
        <w:t xml:space="preserve">, </w:t>
      </w:r>
      <w:r w:rsidR="006F04ED" w:rsidRPr="00BE2017">
        <w:rPr>
          <w:rFonts w:cs="Arial"/>
        </w:rPr>
        <w:t xml:space="preserve">inclusive acréscimos legais e multas para os imóveis inscritos </w:t>
      </w:r>
    </w:p>
    <w:p w:rsidR="004F69BF" w:rsidRDefault="006F04ED" w:rsidP="00E62BA0">
      <w:pPr>
        <w:spacing w:line="360" w:lineRule="auto"/>
        <w:jc w:val="both"/>
        <w:rPr>
          <w:rFonts w:cs="Arial"/>
        </w:rPr>
      </w:pPr>
      <w:proofErr w:type="gramStart"/>
      <w:r w:rsidRPr="00BE2017">
        <w:rPr>
          <w:rFonts w:cs="Arial"/>
        </w:rPr>
        <w:lastRenderedPageBreak/>
        <w:t>nos</w:t>
      </w:r>
      <w:proofErr w:type="gramEnd"/>
      <w:r w:rsidRPr="00BE2017">
        <w:rPr>
          <w:rFonts w:cs="Arial"/>
        </w:rPr>
        <w:t xml:space="preserve"> cadastros imobiliários citados acima e assim permanecendo a tributação pelo Imposto sobre a Propriedade Territorial Rural – ITR.</w:t>
      </w:r>
    </w:p>
    <w:p w:rsidR="00066EE2" w:rsidRPr="00BE2017" w:rsidRDefault="00066EE2" w:rsidP="0060655A">
      <w:pPr>
        <w:spacing w:line="360" w:lineRule="auto"/>
        <w:ind w:firstLine="1134"/>
        <w:jc w:val="both"/>
        <w:rPr>
          <w:rFonts w:cs="Arial"/>
        </w:rPr>
      </w:pPr>
    </w:p>
    <w:p w:rsidR="001E246C" w:rsidRPr="00BE2017" w:rsidRDefault="001E246C" w:rsidP="0060655A">
      <w:pPr>
        <w:spacing w:line="360" w:lineRule="auto"/>
        <w:ind w:firstLine="1134"/>
        <w:jc w:val="both"/>
        <w:rPr>
          <w:rFonts w:cs="Arial"/>
        </w:rPr>
      </w:pPr>
      <w:r w:rsidRPr="00BE2017">
        <w:rPr>
          <w:rFonts w:cs="Arial"/>
        </w:rPr>
        <w:t xml:space="preserve">Em </w:t>
      </w:r>
      <w:r w:rsidR="00001AB8" w:rsidRPr="00BE2017">
        <w:rPr>
          <w:rFonts w:cs="Arial"/>
        </w:rPr>
        <w:t>ofício</w:t>
      </w:r>
      <w:r w:rsidRPr="00BE2017">
        <w:rPr>
          <w:rFonts w:cs="Arial"/>
        </w:rPr>
        <w:t xml:space="preserve"> interno</w:t>
      </w:r>
      <w:r w:rsidR="00152935" w:rsidRPr="00BE2017">
        <w:rPr>
          <w:rFonts w:cs="Arial"/>
        </w:rPr>
        <w:t xml:space="preserve"> DCT 241/2022</w:t>
      </w:r>
      <w:r w:rsidRPr="00BE2017">
        <w:rPr>
          <w:rFonts w:cs="Arial"/>
        </w:rPr>
        <w:t xml:space="preserve">, datado em 25 de novembro de 2022, foi solicitado pelo Auditor Fiscal Municipal </w:t>
      </w:r>
      <w:r w:rsidRPr="007E6969">
        <w:rPr>
          <w:rFonts w:cs="Arial"/>
          <w:b/>
          <w:bCs/>
        </w:rPr>
        <w:t>vist</w:t>
      </w:r>
      <w:r w:rsidR="007E6969" w:rsidRPr="007E6969">
        <w:rPr>
          <w:rFonts w:cs="Arial"/>
          <w:b/>
          <w:bCs/>
        </w:rPr>
        <w:t>ori</w:t>
      </w:r>
      <w:r w:rsidRPr="007E6969">
        <w:rPr>
          <w:rFonts w:cs="Arial"/>
          <w:b/>
          <w:bCs/>
        </w:rPr>
        <w:t>a “in loco” das instalações</w:t>
      </w:r>
      <w:r w:rsidR="007E6969">
        <w:rPr>
          <w:rFonts w:cs="Arial"/>
        </w:rPr>
        <w:t xml:space="preserve"> do imóvel</w:t>
      </w:r>
      <w:r w:rsidR="00FE5DAB">
        <w:rPr>
          <w:rFonts w:cs="Arial"/>
        </w:rPr>
        <w:t>,</w:t>
      </w:r>
      <w:r w:rsidRPr="00BE2017">
        <w:rPr>
          <w:rFonts w:cs="Arial"/>
        </w:rPr>
        <w:t xml:space="preserve"> objeto da tributação em discussão, ao encargo dos servidores do Departamento de Fiscalização Municipal.</w:t>
      </w:r>
    </w:p>
    <w:p w:rsidR="003E6E43" w:rsidRDefault="003E6E43" w:rsidP="0060655A">
      <w:pPr>
        <w:spacing w:line="360" w:lineRule="auto"/>
        <w:ind w:firstLine="1134"/>
        <w:jc w:val="both"/>
        <w:rPr>
          <w:rFonts w:cs="Arial"/>
        </w:rPr>
      </w:pPr>
    </w:p>
    <w:p w:rsidR="001E246C" w:rsidRPr="00BE2017" w:rsidRDefault="00152935" w:rsidP="0060655A">
      <w:pPr>
        <w:spacing w:line="360" w:lineRule="auto"/>
        <w:ind w:firstLine="1134"/>
        <w:jc w:val="both"/>
        <w:rPr>
          <w:rFonts w:cs="Arial"/>
        </w:rPr>
      </w:pPr>
      <w:r w:rsidRPr="00BE2017">
        <w:rPr>
          <w:rFonts w:cs="Arial"/>
        </w:rPr>
        <w:t>Em 29 de novembro de 2022 o fiscal em atendimento</w:t>
      </w:r>
      <w:r w:rsidR="00124188">
        <w:rPr>
          <w:rFonts w:cs="Arial"/>
        </w:rPr>
        <w:t>à</w:t>
      </w:r>
      <w:r w:rsidR="007E6969">
        <w:rPr>
          <w:rFonts w:cs="Arial"/>
        </w:rPr>
        <w:t xml:space="preserve"> solicitação, </w:t>
      </w:r>
      <w:r w:rsidRPr="00BE2017">
        <w:rPr>
          <w:rFonts w:cs="Arial"/>
        </w:rPr>
        <w:t xml:space="preserve">afirma que </w:t>
      </w:r>
      <w:r w:rsidR="00AB7FB2" w:rsidRPr="00BE2017">
        <w:rPr>
          <w:rFonts w:cs="Arial"/>
        </w:rPr>
        <w:t xml:space="preserve">no local, imóvel de </w:t>
      </w:r>
      <w:r w:rsidR="00001AB8" w:rsidRPr="00BE2017">
        <w:rPr>
          <w:rFonts w:cs="Arial"/>
        </w:rPr>
        <w:t>matrícula</w:t>
      </w:r>
      <w:r w:rsidR="00AB7FB2" w:rsidRPr="00BE2017">
        <w:rPr>
          <w:rFonts w:cs="Arial"/>
        </w:rPr>
        <w:t xml:space="preserve"> 11.199</w:t>
      </w:r>
      <w:r w:rsidR="007E6969">
        <w:rPr>
          <w:rFonts w:cs="Arial"/>
        </w:rPr>
        <w:t xml:space="preserve"> e </w:t>
      </w:r>
      <w:r w:rsidR="007E6969" w:rsidRPr="007E6969">
        <w:rPr>
          <w:rFonts w:cs="Arial"/>
          <w:b/>
          <w:bCs/>
        </w:rPr>
        <w:t>cadastro imobiliário 11.265</w:t>
      </w:r>
      <w:r w:rsidR="00AB7FB2" w:rsidRPr="00BE2017">
        <w:rPr>
          <w:rFonts w:cs="Arial"/>
        </w:rPr>
        <w:t xml:space="preserve"> a Integrada Cooperativa Agroindustrial</w:t>
      </w:r>
      <w:r w:rsidR="005553AF">
        <w:rPr>
          <w:rFonts w:cs="Arial"/>
        </w:rPr>
        <w:t xml:space="preserve">, CNPJ sob </w:t>
      </w:r>
      <w:proofErr w:type="gramStart"/>
      <w:r w:rsidR="005553AF">
        <w:rPr>
          <w:rFonts w:cs="Arial"/>
        </w:rPr>
        <w:t>número</w:t>
      </w:r>
      <w:r w:rsidR="00AB7FB2" w:rsidRPr="00BE2017">
        <w:rPr>
          <w:rFonts w:cs="Arial"/>
        </w:rPr>
        <w:t>00.</w:t>
      </w:r>
      <w:proofErr w:type="gramEnd"/>
      <w:r w:rsidR="00AB7FB2" w:rsidRPr="00BE2017">
        <w:rPr>
          <w:rFonts w:cs="Arial"/>
        </w:rPr>
        <w:t xml:space="preserve">993.264/0075-20, </w:t>
      </w:r>
      <w:r w:rsidR="00AB7FB2" w:rsidRPr="007E6969">
        <w:rPr>
          <w:rFonts w:cs="Arial"/>
          <w:b/>
          <w:bCs/>
        </w:rPr>
        <w:t xml:space="preserve">exerce atividades de recebimento, </w:t>
      </w:r>
      <w:r w:rsidR="00AB7FB2" w:rsidRPr="00066EE2">
        <w:rPr>
          <w:rFonts w:cs="Arial"/>
          <w:b/>
          <w:bCs/>
          <w:u w:val="single"/>
        </w:rPr>
        <w:t>beneficiamento</w:t>
      </w:r>
      <w:r w:rsidR="00AB7FB2" w:rsidRPr="007E6969">
        <w:rPr>
          <w:rFonts w:cs="Arial"/>
          <w:b/>
          <w:bCs/>
        </w:rPr>
        <w:t xml:space="preserve"> e armazenagem de grãos</w:t>
      </w:r>
      <w:r w:rsidR="00AB7FB2" w:rsidRPr="00BE2017">
        <w:rPr>
          <w:rFonts w:cs="Arial"/>
        </w:rPr>
        <w:t>, seguidamente, esses grãos são transportados</w:t>
      </w:r>
      <w:r w:rsidR="00066EE2">
        <w:rPr>
          <w:rFonts w:cs="Arial"/>
        </w:rPr>
        <w:t>, por esteira,</w:t>
      </w:r>
      <w:r w:rsidR="00AB7FB2" w:rsidRPr="00BE2017">
        <w:rPr>
          <w:rFonts w:cs="Arial"/>
        </w:rPr>
        <w:t xml:space="preserve"> para a planta no imóvel de matrícula 5</w:t>
      </w:r>
      <w:r w:rsidR="00FE5DAB">
        <w:rPr>
          <w:rFonts w:cs="Arial"/>
        </w:rPr>
        <w:t>.</w:t>
      </w:r>
      <w:r w:rsidR="00AB7FB2" w:rsidRPr="00BE2017">
        <w:rPr>
          <w:rFonts w:cs="Arial"/>
        </w:rPr>
        <w:t>583</w:t>
      </w:r>
      <w:r w:rsidR="007E6969">
        <w:rPr>
          <w:rFonts w:cs="Arial"/>
        </w:rPr>
        <w:t xml:space="preserve"> e </w:t>
      </w:r>
      <w:r w:rsidR="007E6969" w:rsidRPr="00334E9A">
        <w:rPr>
          <w:rFonts w:cs="Arial"/>
          <w:b/>
          <w:bCs/>
        </w:rPr>
        <w:t>cadastro imobiliário 11.264</w:t>
      </w:r>
      <w:r w:rsidR="00AB7FB2" w:rsidRPr="00BE2017">
        <w:rPr>
          <w:rFonts w:cs="Arial"/>
        </w:rPr>
        <w:t xml:space="preserve">, CNPJ 00.993.264/0080-97, </w:t>
      </w:r>
      <w:r w:rsidR="00FE5DAB" w:rsidRPr="00334E9A">
        <w:rPr>
          <w:rFonts w:cs="Arial"/>
          <w:b/>
          <w:bCs/>
        </w:rPr>
        <w:t xml:space="preserve">que </w:t>
      </w:r>
      <w:r w:rsidR="00AB7FB2" w:rsidRPr="00334E9A">
        <w:rPr>
          <w:rFonts w:cs="Arial"/>
          <w:b/>
          <w:bCs/>
        </w:rPr>
        <w:t xml:space="preserve">desenvolve entre outras atividades </w:t>
      </w:r>
      <w:r w:rsidR="00007A97" w:rsidRPr="00334E9A">
        <w:rPr>
          <w:rFonts w:cs="Arial"/>
          <w:b/>
          <w:bCs/>
        </w:rPr>
        <w:t>o processamento</w:t>
      </w:r>
      <w:r w:rsidR="00AB7FB2" w:rsidRPr="00334E9A">
        <w:rPr>
          <w:rFonts w:cs="Arial"/>
          <w:b/>
          <w:bCs/>
        </w:rPr>
        <w:t xml:space="preserve"> desses grãos</w:t>
      </w:r>
      <w:r w:rsidR="00007A97" w:rsidRPr="00334E9A">
        <w:rPr>
          <w:rFonts w:cs="Arial"/>
          <w:b/>
          <w:bCs/>
        </w:rPr>
        <w:t xml:space="preserve"> respectivamente</w:t>
      </w:r>
      <w:r w:rsidR="00066EE2">
        <w:rPr>
          <w:rFonts w:cs="Arial"/>
          <w:b/>
          <w:bCs/>
        </w:rPr>
        <w:t>, tudo de forma integrada</w:t>
      </w:r>
      <w:r w:rsidR="00AB7FB2" w:rsidRPr="00BE2017">
        <w:rPr>
          <w:rFonts w:cs="Arial"/>
        </w:rPr>
        <w:t xml:space="preserve">. </w:t>
      </w:r>
    </w:p>
    <w:p w:rsidR="003E6E43" w:rsidRDefault="003E6E43" w:rsidP="0060655A">
      <w:pPr>
        <w:spacing w:line="360" w:lineRule="auto"/>
        <w:ind w:firstLine="1134"/>
        <w:jc w:val="both"/>
        <w:rPr>
          <w:rFonts w:cs="Arial"/>
        </w:rPr>
      </w:pPr>
    </w:p>
    <w:p w:rsidR="00007A97" w:rsidRPr="00BE2017" w:rsidRDefault="00007A97" w:rsidP="0060655A">
      <w:pPr>
        <w:spacing w:line="360" w:lineRule="auto"/>
        <w:ind w:firstLine="1134"/>
        <w:jc w:val="both"/>
        <w:rPr>
          <w:rFonts w:cs="Arial"/>
        </w:rPr>
      </w:pPr>
      <w:r w:rsidRPr="00BE2017">
        <w:rPr>
          <w:rFonts w:cs="Arial"/>
        </w:rPr>
        <w:t xml:space="preserve">Em relatório fundamentado pelo Auditor </w:t>
      </w:r>
      <w:r w:rsidR="00001AB8">
        <w:rPr>
          <w:rFonts w:cs="Arial"/>
        </w:rPr>
        <w:t>F</w:t>
      </w:r>
      <w:r w:rsidRPr="00BE2017">
        <w:rPr>
          <w:rFonts w:cs="Arial"/>
        </w:rPr>
        <w:t>iscal</w:t>
      </w:r>
      <w:r w:rsidR="00001AB8">
        <w:rPr>
          <w:rFonts w:cs="Arial"/>
        </w:rPr>
        <w:t xml:space="preserve"> deste município</w:t>
      </w:r>
      <w:r w:rsidRPr="00BE2017">
        <w:rPr>
          <w:rFonts w:cs="Arial"/>
        </w:rPr>
        <w:t xml:space="preserve">, na data de 05 de dezembro de 2022, em função da visitação técnica levada a efeito pela unidade fiscal, culminou o </w:t>
      </w:r>
      <w:r w:rsidR="00FE5DAB">
        <w:rPr>
          <w:rFonts w:cs="Arial"/>
        </w:rPr>
        <w:t>deferimento do pleitopela</w:t>
      </w:r>
      <w:r w:rsidRPr="00001AB8">
        <w:rPr>
          <w:rFonts w:cs="Arial"/>
          <w:b/>
          <w:bCs/>
        </w:rPr>
        <w:t>não tributação pelo IPTU</w:t>
      </w:r>
      <w:r w:rsidR="0063787F" w:rsidRPr="00BE2017">
        <w:rPr>
          <w:rFonts w:cs="Arial"/>
        </w:rPr>
        <w:t xml:space="preserve"> no imóvel de cadastro sob o número </w:t>
      </w:r>
      <w:r w:rsidR="0063787F" w:rsidRPr="00001AB8">
        <w:rPr>
          <w:rFonts w:cs="Arial"/>
          <w:b/>
          <w:bCs/>
        </w:rPr>
        <w:t>11.264</w:t>
      </w:r>
      <w:r w:rsidR="00FE5DAB">
        <w:rPr>
          <w:rFonts w:cs="Arial"/>
        </w:rPr>
        <w:t xml:space="preserve"> de matrícula 5.583</w:t>
      </w:r>
      <w:r w:rsidR="0063787F" w:rsidRPr="00BE2017">
        <w:rPr>
          <w:rFonts w:cs="Arial"/>
        </w:rPr>
        <w:t xml:space="preserve">, </w:t>
      </w:r>
      <w:r w:rsidR="002A2315">
        <w:rPr>
          <w:rFonts w:cs="Arial"/>
        </w:rPr>
        <w:t xml:space="preserve">pois entendeu ser </w:t>
      </w:r>
      <w:r w:rsidR="0046007D">
        <w:rPr>
          <w:rFonts w:cs="Arial"/>
        </w:rPr>
        <w:t xml:space="preserve">este destinado </w:t>
      </w:r>
      <w:proofErr w:type="gramStart"/>
      <w:r w:rsidR="0046007D">
        <w:rPr>
          <w:rFonts w:cs="Arial"/>
        </w:rPr>
        <w:t>à</w:t>
      </w:r>
      <w:proofErr w:type="gramEnd"/>
      <w:r w:rsidR="0063787F" w:rsidRPr="00BE2017">
        <w:rPr>
          <w:rFonts w:cs="Arial"/>
        </w:rPr>
        <w:t xml:space="preserve"> atividades agroindustriais</w:t>
      </w:r>
      <w:r w:rsidR="00F63D30">
        <w:rPr>
          <w:rFonts w:cs="Arial"/>
        </w:rPr>
        <w:t xml:space="preserve"> e</w:t>
      </w:r>
      <w:r w:rsidR="0063787F" w:rsidRPr="00001AB8">
        <w:rPr>
          <w:rFonts w:cs="Arial"/>
          <w:b/>
          <w:bCs/>
        </w:rPr>
        <w:t>mantendo-se o entendimento de tributação pelo IPTU</w:t>
      </w:r>
      <w:r w:rsidR="0063787F" w:rsidRPr="00BE2017">
        <w:rPr>
          <w:rFonts w:cs="Arial"/>
        </w:rPr>
        <w:t xml:space="preserve"> do imóvel cadastrado sob o número </w:t>
      </w:r>
      <w:r w:rsidR="0063787F" w:rsidRPr="00001AB8">
        <w:rPr>
          <w:rFonts w:cs="Arial"/>
          <w:b/>
          <w:bCs/>
        </w:rPr>
        <w:t>11.265</w:t>
      </w:r>
      <w:r w:rsidR="00FE5DAB">
        <w:rPr>
          <w:rFonts w:cs="Arial"/>
        </w:rPr>
        <w:t xml:space="preserve"> de matrícula 11.199, indeferindo o pleito do </w:t>
      </w:r>
      <w:r w:rsidR="00F63D30">
        <w:rPr>
          <w:rFonts w:cs="Arial"/>
        </w:rPr>
        <w:t>contribuinte</w:t>
      </w:r>
      <w:r w:rsidR="002A2315">
        <w:rPr>
          <w:rFonts w:cs="Arial"/>
        </w:rPr>
        <w:t>, por entender que esse imóvel não exerce atividade agroindustrial</w:t>
      </w:r>
      <w:r w:rsidR="0063787F" w:rsidRPr="00BE2017">
        <w:rPr>
          <w:rFonts w:cs="Arial"/>
        </w:rPr>
        <w:t>.</w:t>
      </w:r>
    </w:p>
    <w:p w:rsidR="003E6E43" w:rsidRDefault="003E6E43" w:rsidP="0060655A">
      <w:pPr>
        <w:spacing w:line="360" w:lineRule="auto"/>
        <w:ind w:firstLine="1134"/>
        <w:jc w:val="both"/>
        <w:rPr>
          <w:rFonts w:cs="Arial"/>
        </w:rPr>
      </w:pPr>
    </w:p>
    <w:p w:rsidR="00E62BA0" w:rsidRDefault="0063787F" w:rsidP="0060655A">
      <w:pPr>
        <w:spacing w:line="360" w:lineRule="auto"/>
        <w:ind w:firstLine="1134"/>
        <w:jc w:val="both"/>
        <w:rPr>
          <w:rFonts w:cs="Arial"/>
        </w:rPr>
      </w:pPr>
      <w:r w:rsidRPr="00BE2017">
        <w:rPr>
          <w:rFonts w:cs="Arial"/>
        </w:rPr>
        <w:t xml:space="preserve">Em 07 de dezembro de 2022, a Administração Fazendária intimou o contribuinte que em 06 de janeiro de 2023 </w:t>
      </w:r>
      <w:r w:rsidRPr="00334E9A">
        <w:rPr>
          <w:rFonts w:cs="Arial"/>
          <w:b/>
          <w:bCs/>
        </w:rPr>
        <w:t>replica novamente a defesa</w:t>
      </w:r>
      <w:r w:rsidRPr="00BE2017">
        <w:rPr>
          <w:rFonts w:cs="Arial"/>
        </w:rPr>
        <w:t>. Em síntese</w:t>
      </w:r>
    </w:p>
    <w:p w:rsidR="0063787F" w:rsidRPr="00BE2017" w:rsidRDefault="00650033" w:rsidP="00E62BA0">
      <w:pPr>
        <w:spacing w:line="360" w:lineRule="auto"/>
        <w:jc w:val="both"/>
        <w:rPr>
          <w:rFonts w:cs="Arial"/>
        </w:rPr>
      </w:pPr>
      <w:proofErr w:type="gramStart"/>
      <w:r w:rsidRPr="00BE2017">
        <w:rPr>
          <w:rFonts w:cs="Arial"/>
        </w:rPr>
        <w:t>a</w:t>
      </w:r>
      <w:proofErr w:type="gramEnd"/>
      <w:r w:rsidRPr="00BE2017">
        <w:rPr>
          <w:rFonts w:cs="Arial"/>
        </w:rPr>
        <w:t xml:space="preserve"> defesa apresentada requer que assim com</w:t>
      </w:r>
      <w:r w:rsidR="002A2315">
        <w:rPr>
          <w:rFonts w:cs="Arial"/>
        </w:rPr>
        <w:t>o</w:t>
      </w:r>
      <w:r w:rsidRPr="00BE2017">
        <w:rPr>
          <w:rFonts w:cs="Arial"/>
        </w:rPr>
        <w:t xml:space="preserve"> na inscrição 11.264 </w:t>
      </w:r>
      <w:r w:rsidRPr="00334E9A">
        <w:rPr>
          <w:rFonts w:cs="Arial"/>
          <w:b/>
          <w:bCs/>
        </w:rPr>
        <w:t>seja retirada a tributação de IPTU para o imóvel cadastrado sob o número 11.265</w:t>
      </w:r>
      <w:r w:rsidRPr="00BE2017">
        <w:rPr>
          <w:rFonts w:cs="Arial"/>
        </w:rPr>
        <w:t>.</w:t>
      </w:r>
    </w:p>
    <w:p w:rsidR="003E6E43" w:rsidRDefault="003E6E43" w:rsidP="00BE2017">
      <w:pPr>
        <w:spacing w:line="360" w:lineRule="auto"/>
        <w:ind w:firstLine="360"/>
        <w:jc w:val="both"/>
        <w:rPr>
          <w:rFonts w:cs="Arial"/>
        </w:rPr>
      </w:pPr>
    </w:p>
    <w:p w:rsidR="00650033" w:rsidRDefault="00650033" w:rsidP="0060655A">
      <w:pPr>
        <w:spacing w:line="360" w:lineRule="auto"/>
        <w:ind w:firstLine="1134"/>
        <w:jc w:val="both"/>
        <w:rPr>
          <w:rFonts w:cs="Arial"/>
        </w:rPr>
      </w:pPr>
      <w:r w:rsidRPr="00BE2017">
        <w:rPr>
          <w:rFonts w:cs="Arial"/>
        </w:rPr>
        <w:lastRenderedPageBreak/>
        <w:t xml:space="preserve">Na pretérita data de 11 de janeiro de 2023 o Auditor Fiscal Municipal </w:t>
      </w:r>
      <w:r w:rsidRPr="00334E9A">
        <w:rPr>
          <w:rFonts w:cs="Arial"/>
          <w:b/>
          <w:bCs/>
        </w:rPr>
        <w:t>remete os autos à Procuradoria Municipal</w:t>
      </w:r>
      <w:r w:rsidR="0046007D">
        <w:rPr>
          <w:rFonts w:cs="Arial"/>
          <w:b/>
          <w:bCs/>
        </w:rPr>
        <w:t>,</w:t>
      </w:r>
      <w:r w:rsidRPr="00BE2017">
        <w:rPr>
          <w:rFonts w:cs="Arial"/>
        </w:rPr>
        <w:t xml:space="preserve"> que em </w:t>
      </w:r>
      <w:r w:rsidR="00C82131" w:rsidRPr="00BE2017">
        <w:rPr>
          <w:rFonts w:cs="Arial"/>
        </w:rPr>
        <w:t xml:space="preserve">31 de março de 2023 responde de forma a </w:t>
      </w:r>
      <w:r w:rsidR="00C82131" w:rsidRPr="00334E9A">
        <w:rPr>
          <w:rFonts w:cs="Arial"/>
          <w:b/>
          <w:bCs/>
        </w:rPr>
        <w:t>manter a decisão proferida pelo Auditor Fiscal Municipal</w:t>
      </w:r>
      <w:r w:rsidR="00C82131" w:rsidRPr="00BE2017">
        <w:rPr>
          <w:rFonts w:cs="Arial"/>
        </w:rPr>
        <w:t>, assegurando ao contribuinte apelo final, na forma de recurso voluntário, a este Conselho Municipal de Contribuintes.</w:t>
      </w:r>
    </w:p>
    <w:p w:rsidR="00281101" w:rsidRDefault="00281101" w:rsidP="0060655A">
      <w:pPr>
        <w:spacing w:line="360" w:lineRule="auto"/>
        <w:ind w:firstLine="1134"/>
        <w:jc w:val="both"/>
        <w:rPr>
          <w:rFonts w:cs="Arial"/>
        </w:rPr>
      </w:pPr>
    </w:p>
    <w:p w:rsidR="00281101" w:rsidRDefault="00281101" w:rsidP="00281101">
      <w:pPr>
        <w:spacing w:line="360" w:lineRule="auto"/>
        <w:ind w:firstLine="1134"/>
        <w:jc w:val="both"/>
        <w:rPr>
          <w:rFonts w:cs="Arial"/>
          <w:b/>
          <w:u w:val="single"/>
        </w:rPr>
      </w:pPr>
      <w:r w:rsidRPr="00A577CD">
        <w:rPr>
          <w:rFonts w:cs="Arial"/>
          <w:b/>
          <w:u w:val="single"/>
        </w:rPr>
        <w:t>RESSALVA:</w:t>
      </w:r>
    </w:p>
    <w:p w:rsidR="00A577CD" w:rsidRPr="00A577CD" w:rsidRDefault="00A577CD" w:rsidP="00281101">
      <w:pPr>
        <w:spacing w:line="360" w:lineRule="auto"/>
        <w:ind w:firstLine="1134"/>
        <w:jc w:val="both"/>
        <w:rPr>
          <w:rFonts w:cs="Arial"/>
          <w:b/>
          <w:u w:val="single"/>
        </w:rPr>
      </w:pPr>
    </w:p>
    <w:p w:rsidR="00F63D30" w:rsidRDefault="00281101" w:rsidP="0060655A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Ainda firme em seu propó</w:t>
      </w:r>
      <w:r w:rsidR="00C82131" w:rsidRPr="00BE2017">
        <w:rPr>
          <w:rFonts w:cs="Arial"/>
        </w:rPr>
        <w:t xml:space="preserve">sito de sustentar a intributabilidade do imóvel cadastrado sob o </w:t>
      </w:r>
      <w:r w:rsidR="00F63D30" w:rsidRPr="00BE2017">
        <w:rPr>
          <w:rFonts w:cs="Arial"/>
        </w:rPr>
        <w:t>número</w:t>
      </w:r>
      <w:r w:rsidR="00C82131" w:rsidRPr="00BE2017">
        <w:rPr>
          <w:rFonts w:cs="Arial"/>
        </w:rPr>
        <w:t xml:space="preserve"> 11.265, o </w:t>
      </w:r>
      <w:r>
        <w:rPr>
          <w:rFonts w:cs="Arial"/>
          <w:b/>
          <w:bCs/>
        </w:rPr>
        <w:t>contribuinte apresentou</w:t>
      </w:r>
      <w:r w:rsidR="00C82131" w:rsidRPr="00334E9A">
        <w:rPr>
          <w:rFonts w:cs="Arial"/>
          <w:b/>
          <w:bCs/>
        </w:rPr>
        <w:t xml:space="preserve"> o recurso voluntário</w:t>
      </w:r>
      <w:r w:rsidR="00E56416">
        <w:rPr>
          <w:rFonts w:cs="Arial"/>
        </w:rPr>
        <w:t>, que foi</w:t>
      </w:r>
      <w:r w:rsidR="003F6C0C" w:rsidRPr="00BE2017">
        <w:rPr>
          <w:rFonts w:cs="Arial"/>
        </w:rPr>
        <w:t xml:space="preserve"> submetido ao crivo deste conselho através de seus integrantes.</w:t>
      </w:r>
    </w:p>
    <w:p w:rsidR="00E56416" w:rsidRDefault="00E56416" w:rsidP="00E56416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No dia 13 de junho, em reunião do conselho, t</w:t>
      </w:r>
      <w:r w:rsidRPr="00BE2017">
        <w:rPr>
          <w:rFonts w:cs="Arial"/>
        </w:rPr>
        <w:t xml:space="preserve">endo em vista </w:t>
      </w:r>
      <w:r>
        <w:rPr>
          <w:rFonts w:cs="Arial"/>
        </w:rPr>
        <w:t>a solicitação</w:t>
      </w:r>
      <w:r w:rsidRPr="00BE2017">
        <w:rPr>
          <w:rFonts w:cs="Arial"/>
        </w:rPr>
        <w:t xml:space="preserve"> do contribuinte </w:t>
      </w:r>
      <w:r>
        <w:rPr>
          <w:rFonts w:cs="Arial"/>
        </w:rPr>
        <w:t>foi decidido que fosse</w:t>
      </w:r>
      <w:r w:rsidRPr="00334E9A">
        <w:rPr>
          <w:rFonts w:cs="Arial"/>
          <w:b/>
          <w:bCs/>
        </w:rPr>
        <w:t xml:space="preserve"> intimado o contribuinte</w:t>
      </w:r>
      <w:r>
        <w:rPr>
          <w:rFonts w:cs="Arial"/>
        </w:rPr>
        <w:t xml:space="preserve">garantindo-lhe o direito de representação com o uso da palavra para </w:t>
      </w:r>
      <w:r w:rsidRPr="00BE2017">
        <w:rPr>
          <w:rFonts w:cs="Arial"/>
        </w:rPr>
        <w:t>arguição oral perante este conselho.</w:t>
      </w:r>
    </w:p>
    <w:p w:rsidR="00E56416" w:rsidRDefault="00E56416" w:rsidP="00E56416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Após a intimação o contribuinte, em 27 de junho de 2023 através dos representantes da Integrada Cooperativa Agroindustrial, o Sr. Wagner e Sr. Aguinaldo fizeram a sustentação oral do processo em questão, onde durante a sessão a parte apresentou a sustentação de forma </w:t>
      </w:r>
      <w:r w:rsidR="00281101">
        <w:rPr>
          <w:rFonts w:cs="Arial"/>
        </w:rPr>
        <w:t>abrangente e esclarecedora, expô</w:t>
      </w:r>
      <w:r>
        <w:rPr>
          <w:rFonts w:cs="Arial"/>
        </w:rPr>
        <w:t xml:space="preserve">s seus argumentos de forma precisa e coerente. Essa exposição contribuiu significativamente para o aprofundamento da análise dos aspectos essenciais da causa, consolidando-se como um elemento importantíssimo e determinante na condução da análise deste processo. O membro do conselho Sr. Murilo Ferrari, solicitou vistas no processo a fim de também se aprofundar na análise deste caso. </w:t>
      </w:r>
    </w:p>
    <w:p w:rsidR="003466D7" w:rsidRDefault="00E56416" w:rsidP="00A577CD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No dia 11 de julho este conselho se reuniu para conclusão e votação deste processo no qual descrevo abaixo:</w:t>
      </w:r>
    </w:p>
    <w:p w:rsidR="00921219" w:rsidRDefault="00921219" w:rsidP="00D90F43">
      <w:pPr>
        <w:spacing w:line="360" w:lineRule="auto"/>
        <w:rPr>
          <w:rFonts w:cs="Arial"/>
          <w:b/>
          <w:u w:val="single"/>
        </w:rPr>
      </w:pPr>
    </w:p>
    <w:p w:rsidR="00EF37F2" w:rsidRDefault="0060655A" w:rsidP="00921219">
      <w:pPr>
        <w:spacing w:line="360" w:lineRule="auto"/>
        <w:ind w:firstLine="360"/>
        <w:jc w:val="center"/>
        <w:rPr>
          <w:rFonts w:cs="Arial"/>
          <w:b/>
          <w:u w:val="single"/>
        </w:rPr>
      </w:pPr>
      <w:r w:rsidRPr="005553AF">
        <w:rPr>
          <w:rFonts w:cs="Arial"/>
          <w:b/>
          <w:u w:val="single"/>
        </w:rPr>
        <w:t>VOTO</w:t>
      </w:r>
      <w:r w:rsidR="00A11641">
        <w:rPr>
          <w:rFonts w:cs="Arial"/>
          <w:b/>
          <w:u w:val="single"/>
        </w:rPr>
        <w:t xml:space="preserve">DO </w:t>
      </w:r>
      <w:r w:rsidRPr="005553AF">
        <w:rPr>
          <w:rFonts w:cs="Arial"/>
          <w:b/>
          <w:u w:val="single"/>
        </w:rPr>
        <w:t>RELATOR</w:t>
      </w:r>
    </w:p>
    <w:p w:rsidR="00A11641" w:rsidRDefault="00A11641" w:rsidP="00A577CD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Diante do exposto: </w:t>
      </w:r>
    </w:p>
    <w:p w:rsidR="00A11641" w:rsidRDefault="00A11641" w:rsidP="00A577CD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Considerando a defesa oral do dia 27 de junho, juntamente com o contínuo estudo profundo do caso após a sustentação.</w:t>
      </w:r>
    </w:p>
    <w:p w:rsidR="00A11641" w:rsidRDefault="00A11641" w:rsidP="00A577CD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lastRenderedPageBreak/>
        <w:t xml:space="preserve">Considerando que a agroindústria faz parte de uma planta única, no </w:t>
      </w:r>
      <w:proofErr w:type="gramStart"/>
      <w:r>
        <w:rPr>
          <w:rFonts w:cs="Arial"/>
        </w:rPr>
        <w:t>qual ambas</w:t>
      </w:r>
      <w:proofErr w:type="gramEnd"/>
      <w:r>
        <w:rPr>
          <w:rFonts w:cs="Arial"/>
        </w:rPr>
        <w:t xml:space="preserve"> são essenciais para o funcionamento desta e que o todo o recebimento é destinado de for</w:t>
      </w:r>
      <w:r w:rsidR="0046007D">
        <w:rPr>
          <w:rFonts w:cs="Arial"/>
        </w:rPr>
        <w:t>ma integral para sua produção, q</w:t>
      </w:r>
      <w:r>
        <w:rPr>
          <w:rFonts w:cs="Arial"/>
        </w:rPr>
        <w:t xml:space="preserve">ue se faltando uma das partes a produção é interrompida. </w:t>
      </w:r>
    </w:p>
    <w:p w:rsidR="00A11641" w:rsidRDefault="00A11641" w:rsidP="00A577CD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Considerando o Art. 15 do decreto lei 57/1966, que </w:t>
      </w:r>
      <w:r w:rsidRPr="00080B33">
        <w:rPr>
          <w:rFonts w:cs="Arial"/>
        </w:rPr>
        <w:t xml:space="preserve">não abrange o imóvel de que, comprovadamente, seja utilizado em exploração extrativa vegetal, agrícola, pecuária ou agroindustrial, incidindo assim, sobre o mesmo, o ITR </w:t>
      </w:r>
      <w:r>
        <w:rPr>
          <w:rFonts w:cs="Arial"/>
        </w:rPr>
        <w:t>[...].</w:t>
      </w:r>
    </w:p>
    <w:p w:rsidR="00E62BA0" w:rsidRDefault="00A11641" w:rsidP="00A577CD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Considerando também toda explanação do voto</w:t>
      </w:r>
      <w:r>
        <w:rPr>
          <w:rFonts w:cs="Arial"/>
          <w:color w:val="000000" w:themeColor="text1"/>
        </w:rPr>
        <w:t>divergente</w:t>
      </w:r>
      <w:r>
        <w:rPr>
          <w:rFonts w:cs="Arial"/>
        </w:rPr>
        <w:t>do Sr. Murilo Ferrari de Souza, no qual fez vista ao proces</w:t>
      </w:r>
      <w:r w:rsidR="00281101">
        <w:rPr>
          <w:rFonts w:cs="Arial"/>
        </w:rPr>
        <w:t>so.</w:t>
      </w:r>
    </w:p>
    <w:p w:rsidR="00A11641" w:rsidRDefault="00A11641" w:rsidP="00A577CD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Voto para o deferimento do pleito do contribuinte pela não tributação de IPTU d</w:t>
      </w:r>
      <w:r w:rsidRPr="00F07A0A">
        <w:rPr>
          <w:rFonts w:cs="Arial"/>
        </w:rPr>
        <w:t>o imóvel matrícula 11.199 e cadastro imobiliário 11.265 a Integrada Cooperativa Agroindustrial, CNPJ sob número 00.993.264/0075-20</w:t>
      </w:r>
      <w:r>
        <w:rPr>
          <w:rFonts w:cs="Arial"/>
        </w:rPr>
        <w:t xml:space="preserve">, pois conforme </w:t>
      </w:r>
      <w:proofErr w:type="gramStart"/>
      <w:r>
        <w:rPr>
          <w:rFonts w:cs="Arial"/>
        </w:rPr>
        <w:t>discorrido acima entendo</w:t>
      </w:r>
      <w:proofErr w:type="gramEnd"/>
      <w:r>
        <w:rPr>
          <w:rFonts w:cs="Arial"/>
        </w:rPr>
        <w:t xml:space="preserve"> ser atividade agroindustrial. Incidência de ITR.</w:t>
      </w:r>
    </w:p>
    <w:p w:rsidR="00E62BA0" w:rsidRPr="007D5028" w:rsidRDefault="007D5028" w:rsidP="00A577CD">
      <w:pPr>
        <w:spacing w:line="360" w:lineRule="auto"/>
        <w:ind w:firstLine="1134"/>
        <w:jc w:val="both"/>
        <w:rPr>
          <w:rFonts w:cs="Arial"/>
          <w:b/>
        </w:rPr>
      </w:pPr>
      <w:r>
        <w:rPr>
          <w:rFonts w:cs="Arial"/>
        </w:rPr>
        <w:t xml:space="preserve">É como </w:t>
      </w:r>
      <w:r w:rsidRPr="007D5028">
        <w:rPr>
          <w:rFonts w:cs="Arial"/>
          <w:b/>
        </w:rPr>
        <w:t>VOTO.</w:t>
      </w:r>
    </w:p>
    <w:p w:rsidR="00A11641" w:rsidRDefault="00A11641" w:rsidP="00A11641">
      <w:pPr>
        <w:spacing w:line="360" w:lineRule="auto"/>
        <w:rPr>
          <w:rFonts w:cs="Arial"/>
        </w:rPr>
      </w:pPr>
    </w:p>
    <w:p w:rsidR="00BE2017" w:rsidRPr="002D64EF" w:rsidRDefault="002D64EF" w:rsidP="00A11641">
      <w:pPr>
        <w:spacing w:line="360" w:lineRule="auto"/>
        <w:jc w:val="center"/>
        <w:rPr>
          <w:rFonts w:cs="Arial"/>
          <w:b/>
          <w:u w:val="single"/>
        </w:rPr>
      </w:pPr>
      <w:r w:rsidRPr="002D64EF">
        <w:rPr>
          <w:rFonts w:cs="Arial"/>
          <w:b/>
          <w:u w:val="single"/>
        </w:rPr>
        <w:t>VOTO</w:t>
      </w:r>
      <w:r w:rsidR="00CB4694">
        <w:rPr>
          <w:rFonts w:cs="Arial"/>
          <w:b/>
          <w:u w:val="single"/>
        </w:rPr>
        <w:t xml:space="preserve"> DE VISTA </w:t>
      </w:r>
      <w:r w:rsidRPr="002D64EF">
        <w:rPr>
          <w:rFonts w:cs="Arial"/>
          <w:b/>
          <w:u w:val="single"/>
        </w:rPr>
        <w:t>DO REDATOR</w:t>
      </w:r>
    </w:p>
    <w:p w:rsidR="002A2315" w:rsidRDefault="002A2315" w:rsidP="00BE2017">
      <w:pPr>
        <w:spacing w:line="360" w:lineRule="auto"/>
        <w:ind w:firstLine="360"/>
        <w:jc w:val="both"/>
        <w:rPr>
          <w:rFonts w:cs="Arial"/>
        </w:rPr>
      </w:pPr>
    </w:p>
    <w:p w:rsidR="00311329" w:rsidRDefault="002A2315" w:rsidP="00311329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A controvérsia cinge sobre a destinação do imóvel matrícula 11.199, cadastro 11.265, se ali se exerce atividade agroindus</w:t>
      </w:r>
      <w:r w:rsidR="00311329">
        <w:rPr>
          <w:rFonts w:cs="Arial"/>
        </w:rPr>
        <w:t>trial ou não, pois bem vejamos:</w:t>
      </w:r>
    </w:p>
    <w:p w:rsidR="00311329" w:rsidRDefault="002A2315" w:rsidP="00311329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AIntegrada</w:t>
      </w:r>
      <w:r w:rsidRPr="002A2315">
        <w:rPr>
          <w:rFonts w:cs="Arial"/>
        </w:rPr>
        <w:t xml:space="preserve"> aponta ofensa ao art. 15 do Decreto 57/1966, pois</w:t>
      </w:r>
      <w:r>
        <w:rPr>
          <w:rFonts w:cs="Arial"/>
        </w:rPr>
        <w:t xml:space="preserve"> entende que o caso em tela </w:t>
      </w:r>
      <w:r w:rsidRPr="002A2315">
        <w:rPr>
          <w:rFonts w:cs="Arial"/>
        </w:rPr>
        <w:t>se submeteao ITR</w:t>
      </w:r>
      <w:r>
        <w:rPr>
          <w:rFonts w:cs="Arial"/>
        </w:rPr>
        <w:t xml:space="preserve">, pois </w:t>
      </w:r>
      <w:r w:rsidR="00B66072">
        <w:rPr>
          <w:rFonts w:cs="Arial"/>
        </w:rPr>
        <w:t xml:space="preserve">sustenta que </w:t>
      </w:r>
      <w:r w:rsidRPr="002A2315">
        <w:rPr>
          <w:rFonts w:cs="Arial"/>
        </w:rPr>
        <w:t>o imóvel</w:t>
      </w:r>
      <w:r>
        <w:rPr>
          <w:rFonts w:cs="Arial"/>
        </w:rPr>
        <w:t xml:space="preserve"> é utilizado para a atividade agroindustrial.</w:t>
      </w:r>
    </w:p>
    <w:p w:rsidR="00B66072" w:rsidRPr="00BE2017" w:rsidRDefault="00B66072" w:rsidP="00311329">
      <w:pPr>
        <w:spacing w:line="360" w:lineRule="auto"/>
        <w:ind w:firstLine="1134"/>
        <w:jc w:val="both"/>
        <w:rPr>
          <w:rFonts w:cs="Arial"/>
        </w:rPr>
      </w:pPr>
      <w:r w:rsidRPr="00B66072">
        <w:rPr>
          <w:rFonts w:cs="Arial"/>
        </w:rPr>
        <w:t xml:space="preserve">No mérito, a discussão a respeito da incidência do IPTU ou do ITR é </w:t>
      </w:r>
      <w:r w:rsidR="000C7C61">
        <w:rPr>
          <w:rFonts w:cs="Arial"/>
        </w:rPr>
        <w:t xml:space="preserve">o </w:t>
      </w:r>
      <w:r w:rsidRPr="00B66072">
        <w:rPr>
          <w:rFonts w:cs="Arial"/>
        </w:rPr>
        <w:t>casoa ser dirimido pela legislação complementar, nos termosdo art. 146, I, da CF.</w:t>
      </w:r>
    </w:p>
    <w:p w:rsidR="00281101" w:rsidRDefault="00281101" w:rsidP="005553AF">
      <w:pPr>
        <w:spacing w:line="360" w:lineRule="auto"/>
        <w:ind w:firstLine="1134"/>
        <w:jc w:val="both"/>
        <w:rPr>
          <w:rFonts w:cs="Arial"/>
        </w:rPr>
      </w:pPr>
    </w:p>
    <w:p w:rsidR="00D90F43" w:rsidRDefault="000C7C61" w:rsidP="00D90F43">
      <w:pPr>
        <w:spacing w:line="360" w:lineRule="auto"/>
        <w:ind w:firstLine="1134"/>
        <w:jc w:val="both"/>
        <w:rPr>
          <w:rFonts w:cs="Arial"/>
        </w:rPr>
      </w:pPr>
      <w:r w:rsidRPr="000C7C61">
        <w:rPr>
          <w:rFonts w:cs="Arial"/>
        </w:rPr>
        <w:t>O art. 32, § 1º, do CTN adota o critério da localização do imóvel e consideraurbana a área definida na lei municipal, desde que observadas pelo menos duas das melhoriaslistadas em seus incisos. Ademais, considera-se também nessa situação o imóvel localizado emárea de expansão urbana, constante de loteamento aprovado, nos termos do § 2º, do mesmodispositivo.</w:t>
      </w:r>
    </w:p>
    <w:p w:rsidR="000C7C61" w:rsidRDefault="000C7C61" w:rsidP="00D90F43">
      <w:pPr>
        <w:spacing w:line="360" w:lineRule="auto"/>
        <w:ind w:firstLine="1134"/>
        <w:jc w:val="both"/>
        <w:rPr>
          <w:rFonts w:cs="Arial"/>
        </w:rPr>
      </w:pPr>
      <w:r w:rsidRPr="000C7C61">
        <w:rPr>
          <w:rFonts w:cs="Arial"/>
        </w:rPr>
        <w:lastRenderedPageBreak/>
        <w:t>Ocorre que o critério espacial do art. 32 do CTN não é o único a serconsiderado. O DL 57/1966, recepcionado pela atual Constituição como lei complementar(assim como o próprio CTN), acrescentou o critério da destinação do imóvel, paradelimitação das competências municipal (IPTU) e federal (ITR):</w:t>
      </w:r>
    </w:p>
    <w:p w:rsidR="000C7C61" w:rsidRDefault="000C7C61" w:rsidP="005553AF">
      <w:pPr>
        <w:spacing w:line="360" w:lineRule="auto"/>
        <w:ind w:firstLine="1134"/>
        <w:jc w:val="both"/>
        <w:rPr>
          <w:rFonts w:cs="Arial"/>
        </w:rPr>
      </w:pPr>
    </w:p>
    <w:p w:rsidR="003F6C0C" w:rsidRDefault="00B66072" w:rsidP="005553AF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Diz o art. 15 </w:t>
      </w:r>
      <w:r w:rsidRPr="002A2315">
        <w:rPr>
          <w:rFonts w:cs="Arial"/>
        </w:rPr>
        <w:t>do Decreto 57/1966</w:t>
      </w:r>
      <w:r>
        <w:rPr>
          <w:rFonts w:cs="Arial"/>
        </w:rPr>
        <w:t>:</w:t>
      </w:r>
    </w:p>
    <w:p w:rsidR="00E62BA0" w:rsidRDefault="00E62BA0" w:rsidP="00C21BD8">
      <w:pPr>
        <w:spacing w:line="360" w:lineRule="auto"/>
        <w:jc w:val="both"/>
        <w:rPr>
          <w:rFonts w:cs="Arial"/>
        </w:rPr>
      </w:pPr>
    </w:p>
    <w:p w:rsidR="00311329" w:rsidRDefault="00B66072" w:rsidP="00B66072">
      <w:pPr>
        <w:spacing w:line="360" w:lineRule="auto"/>
        <w:ind w:left="2835"/>
        <w:jc w:val="both"/>
        <w:rPr>
          <w:rFonts w:cs="Arial"/>
        </w:rPr>
      </w:pPr>
      <w:r>
        <w:rPr>
          <w:rFonts w:cs="Arial"/>
        </w:rPr>
        <w:t>“</w:t>
      </w:r>
      <w:proofErr w:type="spellStart"/>
      <w:r w:rsidRPr="00B66072">
        <w:rPr>
          <w:rFonts w:cs="Arial"/>
        </w:rPr>
        <w:t>Art</w:t>
      </w:r>
      <w:proofErr w:type="spellEnd"/>
      <w:r w:rsidRPr="00B66072">
        <w:rPr>
          <w:rFonts w:cs="Arial"/>
        </w:rPr>
        <w:t xml:space="preserve"> 15. O disposto no art. 32 da Lei nº 5.172, de 25 de outubro de 1966, não abrange o imóvel de que, </w:t>
      </w:r>
    </w:p>
    <w:p w:rsidR="00311329" w:rsidRDefault="00311329" w:rsidP="00B66072">
      <w:pPr>
        <w:spacing w:line="360" w:lineRule="auto"/>
        <w:ind w:left="2835"/>
        <w:jc w:val="both"/>
        <w:rPr>
          <w:rFonts w:cs="Arial"/>
        </w:rPr>
      </w:pPr>
    </w:p>
    <w:p w:rsidR="00B66072" w:rsidRPr="00BE2017" w:rsidRDefault="00B66072" w:rsidP="00B66072">
      <w:pPr>
        <w:spacing w:line="360" w:lineRule="auto"/>
        <w:ind w:left="2835"/>
        <w:jc w:val="both"/>
        <w:rPr>
          <w:rFonts w:cs="Arial"/>
        </w:rPr>
      </w:pPr>
      <w:proofErr w:type="gramStart"/>
      <w:r w:rsidRPr="00B66072">
        <w:rPr>
          <w:rFonts w:cs="Arial"/>
        </w:rPr>
        <w:t>comprovadamente</w:t>
      </w:r>
      <w:proofErr w:type="gramEnd"/>
      <w:r w:rsidRPr="00B66072">
        <w:rPr>
          <w:rFonts w:cs="Arial"/>
        </w:rPr>
        <w:t xml:space="preserve">, seja utilizado em exploração extrativa vegetal, agrícola, pecuária ou </w:t>
      </w:r>
      <w:r w:rsidR="00C21BD8" w:rsidRPr="00B66072">
        <w:rPr>
          <w:rFonts w:cs="Arial"/>
        </w:rPr>
        <w:t>agro</w:t>
      </w:r>
      <w:r w:rsidR="00C21BD8">
        <w:rPr>
          <w:rFonts w:cs="Arial"/>
        </w:rPr>
        <w:t>industrial, incidindo assim, so</w:t>
      </w:r>
      <w:r w:rsidRPr="00B66072">
        <w:rPr>
          <w:rFonts w:cs="Arial"/>
        </w:rPr>
        <w:t>bre o mesmo, o ITR e demais tributos com o mesmo cobrados.</w:t>
      </w:r>
      <w:r>
        <w:rPr>
          <w:rFonts w:cs="Arial"/>
        </w:rPr>
        <w:t>”</w:t>
      </w:r>
    </w:p>
    <w:p w:rsidR="00BE2017" w:rsidRDefault="00BE2017" w:rsidP="00BE2017">
      <w:pPr>
        <w:spacing w:line="360" w:lineRule="auto"/>
        <w:ind w:firstLine="360"/>
        <w:jc w:val="both"/>
        <w:rPr>
          <w:rFonts w:cs="Arial"/>
        </w:rPr>
      </w:pPr>
    </w:p>
    <w:p w:rsidR="0000248A" w:rsidRDefault="000C7C61" w:rsidP="00C21BD8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O </w:t>
      </w:r>
      <w:r w:rsidRPr="000C7C61">
        <w:rPr>
          <w:rFonts w:cs="Arial"/>
        </w:rPr>
        <w:t>STF reconhece a vigência do dispositivo legal no sistematributário contemporâneo</w:t>
      </w:r>
      <w:r>
        <w:rPr>
          <w:rFonts w:cs="Arial"/>
        </w:rPr>
        <w:t>. (</w:t>
      </w:r>
      <w:r w:rsidR="0000248A" w:rsidRPr="0000248A">
        <w:rPr>
          <w:rFonts w:cs="Arial"/>
        </w:rPr>
        <w:t>RE 140773/SP, Relator: Min. SYDNEY SANCHES, Tribunal Pleno, julgado em08/10/1998, DJ 04-06-1999 PP-00017 EMENT VOL-01953-01 PP-00127)</w:t>
      </w:r>
      <w:r w:rsidR="0000248A">
        <w:rPr>
          <w:rFonts w:cs="Arial"/>
        </w:rPr>
        <w:t>.</w:t>
      </w:r>
    </w:p>
    <w:p w:rsidR="00281101" w:rsidRDefault="0000248A" w:rsidP="00281101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A</w:t>
      </w:r>
      <w:r w:rsidRPr="0000248A">
        <w:rPr>
          <w:rFonts w:cs="Arial"/>
        </w:rPr>
        <w:t xml:space="preserve"> jurisprudência do STJ é pacífica ao reconhecer aaplicabilidade do art. 15 do DL 57/1966 como critério delimitador da incidência tributáriasobre imóveis</w:t>
      </w:r>
      <w:r>
        <w:rPr>
          <w:rFonts w:cs="Arial"/>
        </w:rPr>
        <w:t xml:space="preserve">. </w:t>
      </w:r>
      <w:r w:rsidRPr="0000248A">
        <w:rPr>
          <w:rFonts w:cs="Arial"/>
        </w:rPr>
        <w:t>(</w:t>
      </w:r>
      <w:proofErr w:type="spellStart"/>
      <w:proofErr w:type="gramStart"/>
      <w:r w:rsidRPr="0000248A">
        <w:rPr>
          <w:rFonts w:cs="Arial"/>
        </w:rPr>
        <w:t>REsp</w:t>
      </w:r>
      <w:proofErr w:type="spellEnd"/>
      <w:proofErr w:type="gramEnd"/>
      <w:r w:rsidRPr="0000248A">
        <w:rPr>
          <w:rFonts w:cs="Arial"/>
        </w:rPr>
        <w:t xml:space="preserve"> 738.628/SP, Rel. Ministro CASTRO MEIRA, SEGUNDATURMA, julgado em 12/05/2005, DJ 20/06/2005 p. 259)</w:t>
      </w:r>
      <w:r>
        <w:rPr>
          <w:rFonts w:cs="Arial"/>
        </w:rPr>
        <w:t xml:space="preserve"> e </w:t>
      </w:r>
      <w:r w:rsidRPr="0000248A">
        <w:rPr>
          <w:rFonts w:cs="Arial"/>
        </w:rPr>
        <w:t>(REsp</w:t>
      </w:r>
      <w:r w:rsidR="00281101">
        <w:rPr>
          <w:rFonts w:cs="Arial"/>
        </w:rPr>
        <w:t xml:space="preserve">492.869/PR, Rel. Ministro TEORI </w:t>
      </w:r>
    </w:p>
    <w:p w:rsidR="00281101" w:rsidRDefault="0000248A" w:rsidP="00281101">
      <w:pPr>
        <w:spacing w:line="360" w:lineRule="auto"/>
        <w:jc w:val="both"/>
        <w:rPr>
          <w:rFonts w:cs="Arial"/>
        </w:rPr>
      </w:pPr>
      <w:r w:rsidRPr="0000248A">
        <w:rPr>
          <w:rFonts w:cs="Arial"/>
        </w:rPr>
        <w:t xml:space="preserve">ALBINO </w:t>
      </w:r>
      <w:proofErr w:type="gramStart"/>
      <w:r w:rsidRPr="0000248A">
        <w:rPr>
          <w:rFonts w:cs="Arial"/>
        </w:rPr>
        <w:t>ZAVASCKI,</w:t>
      </w:r>
      <w:proofErr w:type="gramEnd"/>
      <w:r w:rsidRPr="0000248A">
        <w:rPr>
          <w:rFonts w:cs="Arial"/>
        </w:rPr>
        <w:t>PRIMEIRA TURMA, julgado em 15/02/2005, DJ 07/03/2005 p. 141)</w:t>
      </w:r>
      <w:r w:rsidR="00C21BD8">
        <w:rPr>
          <w:rFonts w:cs="Arial"/>
        </w:rPr>
        <w:t>.</w:t>
      </w:r>
    </w:p>
    <w:p w:rsidR="0000248A" w:rsidRDefault="0000248A" w:rsidP="00311329">
      <w:pPr>
        <w:spacing w:line="360" w:lineRule="auto"/>
        <w:ind w:firstLine="1134"/>
        <w:jc w:val="both"/>
        <w:rPr>
          <w:rFonts w:cs="Arial"/>
        </w:rPr>
      </w:pPr>
      <w:r w:rsidRPr="0000248A">
        <w:rPr>
          <w:rFonts w:cs="Arial"/>
        </w:rPr>
        <w:t xml:space="preserve">Assim, não incide IPTU, mas sim o ITR, sobre imóvel localizado na área urbanado Município, desde que, comprovadamente, seja utilizado em exploração extrativa, vegetal,agrícola, pecuária ou </w:t>
      </w:r>
      <w:r w:rsidRPr="0000248A">
        <w:rPr>
          <w:rFonts w:cs="Arial"/>
          <w:b/>
          <w:bCs/>
        </w:rPr>
        <w:t>agroindustrial</w:t>
      </w:r>
      <w:r w:rsidRPr="0000248A">
        <w:rPr>
          <w:rFonts w:cs="Arial"/>
        </w:rPr>
        <w:t>.</w:t>
      </w:r>
    </w:p>
    <w:p w:rsidR="00311329" w:rsidRDefault="0000248A" w:rsidP="00311329">
      <w:pPr>
        <w:spacing w:line="360" w:lineRule="auto"/>
        <w:ind w:firstLine="1134"/>
        <w:jc w:val="both"/>
        <w:rPr>
          <w:rFonts w:cs="Arial"/>
        </w:rPr>
      </w:pPr>
      <w:r w:rsidRPr="0000248A">
        <w:rPr>
          <w:rFonts w:cs="Arial"/>
        </w:rPr>
        <w:t xml:space="preserve">Ao lado do critério espacial previsto no art. 32 do CTN, </w:t>
      </w:r>
      <w:proofErr w:type="gramStart"/>
      <w:r w:rsidRPr="007F41AE">
        <w:rPr>
          <w:rFonts w:cs="Arial"/>
          <w:b/>
          <w:bCs/>
        </w:rPr>
        <w:t>deve ser</w:t>
      </w:r>
      <w:proofErr w:type="gramEnd"/>
      <w:r w:rsidRPr="007F41AE">
        <w:rPr>
          <w:rFonts w:cs="Arial"/>
          <w:b/>
          <w:bCs/>
        </w:rPr>
        <w:t xml:space="preserve"> aferida a destinação do imóvel</w:t>
      </w:r>
      <w:r w:rsidRPr="0000248A">
        <w:rPr>
          <w:rFonts w:cs="Arial"/>
        </w:rPr>
        <w:t>, nos termos do art. 15 do DL 57/1966.</w:t>
      </w:r>
    </w:p>
    <w:p w:rsidR="00E62BA0" w:rsidRDefault="00B66072" w:rsidP="00311329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Nos termos do dispositivo legal acima citado o imóvel que, comprovadamente, exercer atividade agroindustria</w:t>
      </w:r>
      <w:r w:rsidR="00C21BD8">
        <w:rPr>
          <w:rFonts w:cs="Arial"/>
        </w:rPr>
        <w:t>l não incide IPTU, mas sim ITR.</w:t>
      </w:r>
    </w:p>
    <w:p w:rsidR="00B66072" w:rsidRDefault="003B73C3" w:rsidP="00C21BD8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lastRenderedPageBreak/>
        <w:t>Assim, não importa a forma jurídica como é constituída a empresa, se com um ou mais CNPJ’s da mesma raiz para efeitos tributários</w:t>
      </w:r>
      <w:r w:rsidR="007F41AE">
        <w:rPr>
          <w:rFonts w:cs="Arial"/>
        </w:rPr>
        <w:t>,d</w:t>
      </w:r>
      <w:r>
        <w:rPr>
          <w:rFonts w:cs="Arial"/>
        </w:rPr>
        <w:t>e produção e</w:t>
      </w:r>
      <w:r w:rsidR="007F41AE">
        <w:rPr>
          <w:rFonts w:cs="Arial"/>
        </w:rPr>
        <w:t xml:space="preserve"> de</w:t>
      </w:r>
      <w:r>
        <w:rPr>
          <w:rFonts w:cs="Arial"/>
        </w:rPr>
        <w:t xml:space="preserve"> distribu</w:t>
      </w:r>
      <w:r w:rsidR="00C21BD8">
        <w:rPr>
          <w:rFonts w:cs="Arial"/>
        </w:rPr>
        <w:t>ição, mas sim a sua finalidade.</w:t>
      </w:r>
    </w:p>
    <w:p w:rsidR="00B66072" w:rsidRDefault="00B66072" w:rsidP="00C21BD8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Colacionando o conceito de agroindústria utilizado no procedimento administrativo, temos que se cons</w:t>
      </w:r>
      <w:r w:rsidR="00C21BD8">
        <w:rPr>
          <w:rFonts w:cs="Arial"/>
        </w:rPr>
        <w:t>idera agroindústria o seguinte:</w:t>
      </w:r>
    </w:p>
    <w:p w:rsidR="00311329" w:rsidRDefault="00B66072" w:rsidP="002702F5">
      <w:pPr>
        <w:spacing w:line="360" w:lineRule="auto"/>
        <w:ind w:firstLine="1134"/>
        <w:jc w:val="both"/>
        <w:rPr>
          <w:rFonts w:cs="Arial"/>
          <w:b/>
          <w:bCs/>
          <w:u w:val="single"/>
        </w:rPr>
      </w:pPr>
      <w:bookmarkStart w:id="1" w:name="_Hlk139898949"/>
      <w:r w:rsidRPr="00B66072">
        <w:rPr>
          <w:rFonts w:cs="Arial"/>
        </w:rPr>
        <w:t xml:space="preserve">A </w:t>
      </w:r>
      <w:r w:rsidRPr="003B73C3">
        <w:rPr>
          <w:rFonts w:cs="Arial"/>
          <w:b/>
          <w:bCs/>
        </w:rPr>
        <w:t>agroindústria</w:t>
      </w:r>
      <w:r w:rsidRPr="00B66072">
        <w:rPr>
          <w:rFonts w:cs="Arial"/>
        </w:rPr>
        <w:t xml:space="preserve"> é o ambiente físico equipado e preparado </w:t>
      </w:r>
      <w:r w:rsidRPr="00B66072">
        <w:rPr>
          <w:rFonts w:cs="Arial"/>
          <w:b/>
          <w:bCs/>
          <w:u w:val="single"/>
        </w:rPr>
        <w:t xml:space="preserve">onde um conjunto de atividades relacionadas à transformação de matérias-primas </w:t>
      </w:r>
    </w:p>
    <w:p w:rsidR="00B66072" w:rsidRPr="00B66072" w:rsidRDefault="00B66072" w:rsidP="00311329">
      <w:pPr>
        <w:spacing w:line="360" w:lineRule="auto"/>
        <w:jc w:val="both"/>
        <w:rPr>
          <w:rFonts w:cs="Arial"/>
        </w:rPr>
      </w:pPr>
      <w:proofErr w:type="gramStart"/>
      <w:r w:rsidRPr="00B66072">
        <w:rPr>
          <w:rFonts w:cs="Arial"/>
          <w:b/>
          <w:bCs/>
          <w:u w:val="single"/>
        </w:rPr>
        <w:t>agropecuárias</w:t>
      </w:r>
      <w:r w:rsidRPr="00B66072">
        <w:rPr>
          <w:rFonts w:cs="Arial"/>
          <w:u w:val="single"/>
        </w:rPr>
        <w:t>provenientes</w:t>
      </w:r>
      <w:proofErr w:type="gramEnd"/>
      <w:r w:rsidRPr="00B66072">
        <w:rPr>
          <w:rFonts w:cs="Arial"/>
          <w:u w:val="single"/>
        </w:rPr>
        <w:t xml:space="preserve"> da agricultura</w:t>
      </w:r>
      <w:r w:rsidRPr="00B66072">
        <w:rPr>
          <w:rFonts w:cs="Arial"/>
        </w:rPr>
        <w:t xml:space="preserve">, pecuária, aquicultura ou silvicultura </w:t>
      </w:r>
      <w:r w:rsidRPr="00B66072">
        <w:rPr>
          <w:rFonts w:cs="Arial"/>
          <w:b/>
          <w:bCs/>
          <w:u w:val="single"/>
        </w:rPr>
        <w:t>são realizadas de forma sistemática</w:t>
      </w:r>
      <w:r w:rsidRPr="00B66072">
        <w:rPr>
          <w:rFonts w:cs="Arial"/>
        </w:rPr>
        <w:t>.</w:t>
      </w:r>
    </w:p>
    <w:bookmarkEnd w:id="1"/>
    <w:p w:rsidR="00B66072" w:rsidRDefault="00B66072" w:rsidP="002702F5">
      <w:pPr>
        <w:spacing w:line="360" w:lineRule="auto"/>
        <w:ind w:firstLine="1134"/>
        <w:jc w:val="both"/>
        <w:rPr>
          <w:rFonts w:cs="Arial"/>
        </w:rPr>
      </w:pPr>
    </w:p>
    <w:p w:rsidR="0000248A" w:rsidRDefault="0000248A" w:rsidP="00C21BD8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Portanto, neste momento cabe-nos avaliar se o imóvel da matrícula 11.199, cadastro 11.265 é destinado</w:t>
      </w:r>
      <w:r w:rsidR="003B73C3">
        <w:rPr>
          <w:rFonts w:cs="Arial"/>
        </w:rPr>
        <w:t xml:space="preserve"> (finalidade)</w:t>
      </w:r>
      <w:r>
        <w:rPr>
          <w:rFonts w:cs="Arial"/>
        </w:rPr>
        <w:t xml:space="preserve"> a atividade agroindustrial</w:t>
      </w:r>
      <w:r w:rsidR="003B73C3">
        <w:rPr>
          <w:rFonts w:cs="Arial"/>
        </w:rPr>
        <w:t xml:space="preserve">, se possui um conjunto de atividades relacionadas </w:t>
      </w:r>
      <w:r w:rsidR="003B73C3" w:rsidRPr="003B73C3">
        <w:rPr>
          <w:rFonts w:cs="Arial"/>
        </w:rPr>
        <w:t>à transformação de matérias-primas</w:t>
      </w:r>
      <w:r w:rsidR="003B73C3">
        <w:rPr>
          <w:rFonts w:cs="Arial"/>
        </w:rPr>
        <w:t xml:space="preserve"> (interligadas), bem como o que seria a realização desta atividade de forma sistemática</w:t>
      </w:r>
      <w:r w:rsidR="00C21BD8">
        <w:rPr>
          <w:rFonts w:cs="Arial"/>
        </w:rPr>
        <w:t>.</w:t>
      </w:r>
    </w:p>
    <w:p w:rsidR="00281101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A agroindústria é um setor econômico que engloba atividades relacionadas à produção agrícola e ao processamento de matérias-primas agrícolas para a fabricação de produtos alimentícios e não alimentícios. É uma integração entre a agricultura e a indústria, na qual os produtos agrícolas são transformados em</w:t>
      </w:r>
    </w:p>
    <w:p w:rsidR="00C21BD8" w:rsidRDefault="003B73C3" w:rsidP="00281101">
      <w:pPr>
        <w:spacing w:line="360" w:lineRule="auto"/>
        <w:jc w:val="both"/>
        <w:rPr>
          <w:rFonts w:cs="Arial"/>
        </w:rPr>
      </w:pPr>
      <w:proofErr w:type="gramStart"/>
      <w:r w:rsidRPr="003B73C3">
        <w:rPr>
          <w:rFonts w:cs="Arial"/>
        </w:rPr>
        <w:t>diferentes</w:t>
      </w:r>
      <w:proofErr w:type="gramEnd"/>
      <w:r w:rsidRPr="003B73C3">
        <w:rPr>
          <w:rFonts w:cs="Arial"/>
        </w:rPr>
        <w:t xml:space="preserve"> formas, adicionando valor e criando produtos finais para </w:t>
      </w:r>
      <w:r w:rsidR="00C21BD8">
        <w:rPr>
          <w:rFonts w:cs="Arial"/>
        </w:rPr>
        <w:t>atender às demandas do mercado.</w:t>
      </w:r>
    </w:p>
    <w:p w:rsidR="00E62BA0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O conceito de agroindústria envolve a produção, processamento, armazenamento, distribuição e comercialização de produtos agrícolas. </w:t>
      </w:r>
      <w:r w:rsidRPr="001E136D">
        <w:rPr>
          <w:rFonts w:cs="Arial"/>
          <w:b/>
          <w:bCs/>
        </w:rPr>
        <w:t>Isso abrange desde a colheita e a seleção dos produtos agrícolas até a transformação e embalagem dos mesmos em produtos acabados</w:t>
      </w:r>
      <w:r w:rsidRPr="003B73C3">
        <w:rPr>
          <w:rFonts w:cs="Arial"/>
        </w:rPr>
        <w:t xml:space="preserve">. Algunsexemplos comuns de </w:t>
      </w:r>
    </w:p>
    <w:p w:rsidR="00311329" w:rsidRDefault="003B73C3" w:rsidP="00311329">
      <w:pPr>
        <w:spacing w:line="360" w:lineRule="auto"/>
        <w:jc w:val="both"/>
        <w:rPr>
          <w:rFonts w:cs="Arial"/>
        </w:rPr>
      </w:pPr>
      <w:proofErr w:type="gramStart"/>
      <w:r w:rsidRPr="003B73C3">
        <w:rPr>
          <w:rFonts w:cs="Arial"/>
        </w:rPr>
        <w:t>agroindústrias</w:t>
      </w:r>
      <w:proofErr w:type="gramEnd"/>
      <w:r w:rsidRPr="003B73C3">
        <w:rPr>
          <w:rFonts w:cs="Arial"/>
        </w:rPr>
        <w:t xml:space="preserve"> incluem laticínios, frigoríficos, usinas de açúcar e etanol, moinhos de trigo, indústrias de óleos vegetais, fábricas de alime</w:t>
      </w:r>
      <w:r w:rsidR="00311329">
        <w:rPr>
          <w:rFonts w:cs="Arial"/>
        </w:rPr>
        <w:t>ntos processados, entre outros.</w:t>
      </w:r>
    </w:p>
    <w:p w:rsidR="003B73C3" w:rsidRPr="003B73C3" w:rsidRDefault="003B73C3" w:rsidP="00311329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A agroindústria desempenha um papel crucial na economia de muitos países, especialmente aqueles com forte base agrícola. Ela promove o desenvolvimento rural, cria empregos, agrega valor aos produtos agrícolas, contribui para a segurança alimentar e impulsiona a exportação de produtos. Além disso, a </w:t>
      </w:r>
      <w:r w:rsidRPr="003B73C3">
        <w:rPr>
          <w:rFonts w:cs="Arial"/>
        </w:rPr>
        <w:lastRenderedPageBreak/>
        <w:t>agroindústria tem um papel importante na minimização do desperdício de alimentos, uma vez que aproveita partes dos produtos agrícolas que, de outra f</w:t>
      </w:r>
      <w:r w:rsidR="00C21BD8">
        <w:rPr>
          <w:rFonts w:cs="Arial"/>
        </w:rPr>
        <w:t>orma, poderiam ser descartadas.</w:t>
      </w:r>
    </w:p>
    <w:p w:rsidR="00E62BA0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No entanto, a agroindústria também enfrenta desafios, como a necessidade de garantir a qualidade e a segurança dos alimentos, a gestão sustentável dos recursos naturais, a adoção de práticas agrícolas sustentáveis e a mitigação dos impactos ambientais. O equilíbrio entre o crescimento econômico e a preservação ambiental é fundamental para a agroindústria e para a promoção de um</w:t>
      </w:r>
      <w:r w:rsidR="00C21BD8">
        <w:rPr>
          <w:rFonts w:cs="Arial"/>
        </w:rPr>
        <w:t xml:space="preserve"> sistema alimentar sustentável.</w:t>
      </w:r>
    </w:p>
    <w:p w:rsidR="003B73C3" w:rsidRPr="003B73C3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O termo </w:t>
      </w:r>
      <w:r w:rsidR="007F41AE">
        <w:rPr>
          <w:rFonts w:cs="Arial"/>
        </w:rPr>
        <w:t>“</w:t>
      </w:r>
      <w:r w:rsidRPr="003B73C3">
        <w:rPr>
          <w:rFonts w:cs="Arial"/>
        </w:rPr>
        <w:t>sistemático</w:t>
      </w:r>
      <w:r w:rsidR="007F41AE">
        <w:rPr>
          <w:rFonts w:cs="Arial"/>
        </w:rPr>
        <w:t xml:space="preserve">”, por sua vez, </w:t>
      </w:r>
      <w:r w:rsidRPr="003B73C3">
        <w:rPr>
          <w:rFonts w:cs="Arial"/>
        </w:rPr>
        <w:t>é amplamente utilizado em diversas áreas do conhecimento, mas seu conceito geral se refere a algo que é realizado de forma sistemática, ou seja, seguindo um sistema ou m</w:t>
      </w:r>
      <w:r w:rsidR="00C21BD8">
        <w:rPr>
          <w:rFonts w:cs="Arial"/>
        </w:rPr>
        <w:t>étodo organizado e estruturado.</w:t>
      </w:r>
    </w:p>
    <w:p w:rsidR="00B51781" w:rsidRDefault="003B73C3" w:rsidP="001B0514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Na ciência, o termo </w:t>
      </w:r>
      <w:r w:rsidR="007F41AE">
        <w:rPr>
          <w:rFonts w:cs="Arial"/>
        </w:rPr>
        <w:t>“</w:t>
      </w:r>
      <w:r w:rsidRPr="003B73C3">
        <w:rPr>
          <w:rFonts w:cs="Arial"/>
        </w:rPr>
        <w:t>sistemático</w:t>
      </w:r>
      <w:r w:rsidR="007F41AE">
        <w:rPr>
          <w:rFonts w:cs="Arial"/>
        </w:rPr>
        <w:t>”</w:t>
      </w:r>
      <w:r w:rsidRPr="003B73C3">
        <w:rPr>
          <w:rFonts w:cs="Arial"/>
        </w:rPr>
        <w:t xml:space="preserve"> é frequentemente utilizado para se referir à classificação, ordenação e organização de informações de acordo com um sistema ou conjunto de regras estabelecidas. Por exemplo, na biologia, a taxonomia sistemáticaé a disciplina que se dedica a classificar e nomear os organismos de </w:t>
      </w:r>
    </w:p>
    <w:p w:rsidR="003B73C3" w:rsidRPr="003B73C3" w:rsidRDefault="003B73C3" w:rsidP="00B51781">
      <w:pPr>
        <w:spacing w:line="360" w:lineRule="auto"/>
        <w:jc w:val="both"/>
        <w:rPr>
          <w:rFonts w:cs="Arial"/>
        </w:rPr>
      </w:pPr>
      <w:proofErr w:type="gramStart"/>
      <w:r w:rsidRPr="003B73C3">
        <w:rPr>
          <w:rFonts w:cs="Arial"/>
        </w:rPr>
        <w:t>acordo</w:t>
      </w:r>
      <w:proofErr w:type="gramEnd"/>
      <w:r w:rsidRPr="003B73C3">
        <w:rPr>
          <w:rFonts w:cs="Arial"/>
        </w:rPr>
        <w:t xml:space="preserve"> com sua relação evolutiva e características compartilhadas. Nesse contexto, o trabalho sistemático envolve a coleta de dados, análise criteriosa, utilização de métodos padronizados e a criaçã</w:t>
      </w:r>
      <w:r w:rsidR="00C21BD8">
        <w:rPr>
          <w:rFonts w:cs="Arial"/>
        </w:rPr>
        <w:t>o de uma hierarquia taxonômica.</w:t>
      </w:r>
    </w:p>
    <w:p w:rsidR="00C21BD8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11329">
        <w:rPr>
          <w:rFonts w:cs="Arial"/>
        </w:rPr>
        <w:t>Na área empresarial, o trabalho sistemático pode se referir a um método organizado e estruturado</w:t>
      </w:r>
      <w:r w:rsidRPr="003B73C3">
        <w:rPr>
          <w:rFonts w:cs="Arial"/>
        </w:rPr>
        <w:t>para realizar determinadas tarefas ou processos. Isso envolve a definição de etapas claras, o estabelecimento de procedimentos e a adoção de práticas consistentes para garantir eficiência e qualidade. Por exemplo, uma empresa pode ter um processo sistemático de gerenciamento de projetos, seguindo uma sequência de etapas definidas, atribuindo responsabilidades específicas e ut</w:t>
      </w:r>
      <w:r w:rsidR="00C21BD8">
        <w:rPr>
          <w:rFonts w:cs="Arial"/>
        </w:rPr>
        <w:t>ilizando ferramentas adequadas.</w:t>
      </w:r>
    </w:p>
    <w:p w:rsidR="00C21BD8" w:rsidRDefault="003B73C3" w:rsidP="00311329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Em geral, o trabalho sistemático busca evitar a aleatoriedade, a improvisação e a falta de organização, promovendo a consistência, a eficiência e a qualidade nos processos e resultados. Ele é baseado em métodos, regras ou princípios estabelecidos, que são seguidos de forma consistente e disciplinada para </w:t>
      </w:r>
      <w:r w:rsidRPr="003B73C3">
        <w:rPr>
          <w:rFonts w:cs="Arial"/>
        </w:rPr>
        <w:lastRenderedPageBreak/>
        <w:t xml:space="preserve">alcançar </w:t>
      </w:r>
      <w:r w:rsidR="00311329">
        <w:rPr>
          <w:rFonts w:cs="Arial"/>
        </w:rPr>
        <w:t xml:space="preserve">os objetivos desejados </w:t>
      </w:r>
      <w:r w:rsidRPr="003B73C3">
        <w:rPr>
          <w:rFonts w:cs="Arial"/>
        </w:rPr>
        <w:t xml:space="preserve">área industrial, o conceito de trabalho sistemático refere-se à aplicação de métodos e processos organizados para </w:t>
      </w:r>
      <w:proofErr w:type="gramStart"/>
      <w:r w:rsidRPr="003B73C3">
        <w:rPr>
          <w:rFonts w:cs="Arial"/>
        </w:rPr>
        <w:t>otimizar</w:t>
      </w:r>
      <w:proofErr w:type="gramEnd"/>
      <w:r w:rsidRPr="003B73C3">
        <w:rPr>
          <w:rFonts w:cs="Arial"/>
        </w:rPr>
        <w:t xml:space="preserve"> a produção, melhorar a eficiência e garantir a qualidade dos produtos. É um enfoque disciplinado e estruturado que envolve a adoção de práticas consistentes em todas as</w:t>
      </w:r>
      <w:r w:rsidR="00C21BD8">
        <w:rPr>
          <w:rFonts w:cs="Arial"/>
        </w:rPr>
        <w:t xml:space="preserve"> etapas do processo industrial.</w:t>
      </w:r>
    </w:p>
    <w:p w:rsidR="003B73C3" w:rsidRPr="003B73C3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O trabalho sistemá</w:t>
      </w:r>
      <w:r w:rsidR="00E62BA0">
        <w:rPr>
          <w:rFonts w:cs="Arial"/>
        </w:rPr>
        <w:t>tico na indústria pode incluir:</w:t>
      </w:r>
    </w:p>
    <w:p w:rsidR="00C21BD8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Padronização de processos: Estabelecimento de procedimentos claros e padronizados para cada etapa do processo de produção, visando à uniformidade e</w:t>
      </w:r>
      <w:r w:rsidR="00C21BD8">
        <w:rPr>
          <w:rFonts w:cs="Arial"/>
        </w:rPr>
        <w:t xml:space="preserve"> à consistência dos resultados.</w:t>
      </w:r>
    </w:p>
    <w:p w:rsidR="00E62BA0" w:rsidRDefault="00CB4694" w:rsidP="00C21BD8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Controle de qualidade: </w:t>
      </w:r>
      <w:proofErr w:type="gramStart"/>
      <w:r w:rsidR="003B73C3" w:rsidRPr="003B73C3">
        <w:rPr>
          <w:rFonts w:cs="Arial"/>
        </w:rPr>
        <w:t>Implementação</w:t>
      </w:r>
      <w:proofErr w:type="gramEnd"/>
      <w:r w:rsidR="003B73C3" w:rsidRPr="003B73C3">
        <w:rPr>
          <w:rFonts w:cs="Arial"/>
        </w:rPr>
        <w:t xml:space="preserve"> de sistemas de controle de qualidade para monitorar e avaliar continuamente os produtos e processos industriais, garantindo que os padrões de qualidade sejam atendidos.</w:t>
      </w:r>
    </w:p>
    <w:p w:rsidR="00921219" w:rsidRDefault="003B73C3" w:rsidP="00921219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Gestão de estoque e logística: Utilização de métodos sistemáticos para gerenciar estoques de matéria-prima, produtos intermediários e produtos finais, garantindouma cadeia de suprimentos eficiente eminimiz</w:t>
      </w:r>
      <w:r w:rsidR="00C21BD8">
        <w:rPr>
          <w:rFonts w:cs="Arial"/>
        </w:rPr>
        <w:t>ando desperdícios.</w:t>
      </w:r>
    </w:p>
    <w:p w:rsidR="00C21BD8" w:rsidRDefault="003B73C3" w:rsidP="00921219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Gestão de manutenção: </w:t>
      </w:r>
      <w:proofErr w:type="gramStart"/>
      <w:r w:rsidRPr="003B73C3">
        <w:rPr>
          <w:rFonts w:cs="Arial"/>
        </w:rPr>
        <w:t>Implementação</w:t>
      </w:r>
      <w:proofErr w:type="gramEnd"/>
      <w:r w:rsidRPr="003B73C3">
        <w:rPr>
          <w:rFonts w:cs="Arial"/>
        </w:rPr>
        <w:t xml:space="preserve"> de planos e cronogramas sistemáticos de manutenção preventiva e corretiva de máquinas e equipamentos industriais, a fim de garantir seu bom funcionamento e min</w:t>
      </w:r>
      <w:r w:rsidR="00C21BD8">
        <w:rPr>
          <w:rFonts w:cs="Arial"/>
        </w:rPr>
        <w:t>imizar paradas não programadas.</w:t>
      </w:r>
    </w:p>
    <w:p w:rsidR="00B9505C" w:rsidRDefault="003B73C3" w:rsidP="00B9505C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Melhoria contínua: Adoção de uma abordagem sistemática para identificar oportunidades de melhoria nos processos industriais, por meio de métodos como o ciclo PDCA (</w:t>
      </w:r>
      <w:proofErr w:type="spellStart"/>
      <w:r w:rsidRPr="003B73C3">
        <w:rPr>
          <w:rFonts w:cs="Arial"/>
        </w:rPr>
        <w:t>Plan</w:t>
      </w:r>
      <w:proofErr w:type="spellEnd"/>
      <w:r w:rsidRPr="003B73C3">
        <w:rPr>
          <w:rFonts w:cs="Arial"/>
        </w:rPr>
        <w:t xml:space="preserve">, Do, </w:t>
      </w:r>
      <w:proofErr w:type="spellStart"/>
      <w:r w:rsidRPr="003B73C3">
        <w:rPr>
          <w:rFonts w:cs="Arial"/>
        </w:rPr>
        <w:t>Check</w:t>
      </w:r>
      <w:proofErr w:type="spellEnd"/>
      <w:r w:rsidRPr="003B73C3">
        <w:rPr>
          <w:rFonts w:cs="Arial"/>
        </w:rPr>
        <w:t xml:space="preserve">, </w:t>
      </w:r>
      <w:proofErr w:type="spellStart"/>
      <w:r w:rsidRPr="003B73C3">
        <w:rPr>
          <w:rFonts w:cs="Arial"/>
        </w:rPr>
        <w:t>Act</w:t>
      </w:r>
      <w:proofErr w:type="spellEnd"/>
      <w:r w:rsidRPr="003B73C3">
        <w:rPr>
          <w:rFonts w:cs="Arial"/>
        </w:rPr>
        <w:t>), buscando constantemente aprimorar a eficiência e reduzir custos.</w:t>
      </w:r>
    </w:p>
    <w:p w:rsidR="003B73C3" w:rsidRPr="003B73C3" w:rsidRDefault="003B73C3" w:rsidP="00B9505C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Gestão de segurança: </w:t>
      </w:r>
      <w:proofErr w:type="gramStart"/>
      <w:r w:rsidRPr="003B73C3">
        <w:rPr>
          <w:rFonts w:cs="Arial"/>
        </w:rPr>
        <w:t>Implementação</w:t>
      </w:r>
      <w:proofErr w:type="gramEnd"/>
      <w:r w:rsidRPr="003B73C3">
        <w:rPr>
          <w:rFonts w:cs="Arial"/>
        </w:rPr>
        <w:t xml:space="preserve"> de políticas e práticas sistemáticas para garantir a segurança dos trabalhadores, prevenindo acidentes e criando </w:t>
      </w:r>
      <w:r w:rsidR="00C21BD8">
        <w:rPr>
          <w:rFonts w:cs="Arial"/>
        </w:rPr>
        <w:t>um ambiente de trabalho seguro.</w:t>
      </w:r>
    </w:p>
    <w:p w:rsidR="003B73C3" w:rsidRPr="003B73C3" w:rsidRDefault="003B73C3" w:rsidP="00E42CF2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O trabalho sistemático na área industrial visa a aumentar a produtividade, reduzir custos, melhorar a qualidade dos produtos e assegurar a conformidade com as normas e regulamentações aplicáveis. Ele envolve a adoção de abordagens organizadas, o uso de ferramentas e métodos adequados, bem como a análise sistemática de dados e resultados para embasar tomadas de decisão informadas.</w:t>
      </w:r>
    </w:p>
    <w:p w:rsidR="00B9505C" w:rsidRDefault="003B73C3" w:rsidP="00B51781">
      <w:pPr>
        <w:spacing w:line="360" w:lineRule="auto"/>
        <w:ind w:firstLine="1134"/>
        <w:jc w:val="both"/>
        <w:rPr>
          <w:rFonts w:cs="Arial"/>
        </w:rPr>
      </w:pPr>
      <w:r w:rsidRPr="001E136D">
        <w:rPr>
          <w:rFonts w:cs="Arial"/>
          <w:b/>
          <w:bCs/>
        </w:rPr>
        <w:lastRenderedPageBreak/>
        <w:t>Na área agroindustrial, o trabalho sistemático</w:t>
      </w:r>
      <w:r w:rsidRPr="003B73C3">
        <w:rPr>
          <w:rFonts w:cs="Arial"/>
        </w:rPr>
        <w:t xml:space="preserve"> refere-se à aplicação de </w:t>
      </w:r>
      <w:r w:rsidRPr="001E136D">
        <w:rPr>
          <w:rFonts w:cs="Arial"/>
          <w:b/>
          <w:bCs/>
          <w:u w:val="single"/>
        </w:rPr>
        <w:t>métodos e práticas organizadas na produção e processamento de produtos agrícolas</w:t>
      </w:r>
      <w:r w:rsidRPr="003B73C3">
        <w:rPr>
          <w:rFonts w:cs="Arial"/>
        </w:rPr>
        <w:t xml:space="preserve">, visando à eficiência, qualidade e segurança dos alimentos, bem como ao aumento da produtividade e rentabilidade </w:t>
      </w:r>
      <w:r w:rsidR="00B51781">
        <w:rPr>
          <w:rFonts w:cs="Arial"/>
        </w:rPr>
        <w:t>das atividades agroindustriais.</w:t>
      </w:r>
    </w:p>
    <w:p w:rsidR="003B73C3" w:rsidRPr="003B73C3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Alguns exemplos de trabalho sistemático na área agroindustrial incluem:</w:t>
      </w:r>
    </w:p>
    <w:p w:rsidR="003B73C3" w:rsidRPr="003B73C3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Controle de qualidade: </w:t>
      </w:r>
      <w:proofErr w:type="gramStart"/>
      <w:r w:rsidRPr="003B73C3">
        <w:rPr>
          <w:rFonts w:cs="Arial"/>
        </w:rPr>
        <w:t>Implementação</w:t>
      </w:r>
      <w:proofErr w:type="gramEnd"/>
      <w:r w:rsidRPr="003B73C3">
        <w:rPr>
          <w:rFonts w:cs="Arial"/>
        </w:rPr>
        <w:t xml:space="preserve"> de sistemas de controle de qualidade desde a matéria-prima até o produto final, incluindo testes e análises laboratoriais para garantir que os padrões de qualidade sejam atendidos. Isso envolve a adoção de boas práticas de fabricação (BPF) e a conformidade com normas</w:t>
      </w:r>
      <w:r w:rsidR="00C21BD8">
        <w:rPr>
          <w:rFonts w:cs="Arial"/>
        </w:rPr>
        <w:t xml:space="preserve"> e regulamentações específicas.</w:t>
      </w:r>
    </w:p>
    <w:p w:rsidR="00B51781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Processos produtivos: Estabelecimento de fluxos de produção e processos padronizados para garantir consistência naqualidade dos produtos. Isso </w:t>
      </w:r>
    </w:p>
    <w:p w:rsidR="00E62BA0" w:rsidRDefault="003B73C3" w:rsidP="00B51781">
      <w:pPr>
        <w:spacing w:line="360" w:lineRule="auto"/>
        <w:jc w:val="both"/>
        <w:rPr>
          <w:rFonts w:cs="Arial"/>
        </w:rPr>
      </w:pPr>
      <w:proofErr w:type="gramStart"/>
      <w:r w:rsidRPr="003B73C3">
        <w:rPr>
          <w:rFonts w:cs="Arial"/>
        </w:rPr>
        <w:t>envolve</w:t>
      </w:r>
      <w:proofErr w:type="gramEnd"/>
      <w:r w:rsidRPr="003B73C3">
        <w:rPr>
          <w:rFonts w:cs="Arial"/>
        </w:rPr>
        <w:t xml:space="preserve"> a definição de etapas claras, controle de tempo e temperatura, utilização de equipamentos adequados e treinamento dos f</w:t>
      </w:r>
      <w:r w:rsidR="00C21BD8">
        <w:rPr>
          <w:rFonts w:cs="Arial"/>
        </w:rPr>
        <w:t>uncionários.</w:t>
      </w:r>
    </w:p>
    <w:p w:rsidR="00C21BD8" w:rsidRDefault="003B73C3" w:rsidP="00B9505C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Gestão de resíduos: </w:t>
      </w:r>
      <w:proofErr w:type="gramStart"/>
      <w:r w:rsidRPr="003B73C3">
        <w:rPr>
          <w:rFonts w:cs="Arial"/>
        </w:rPr>
        <w:t>Implementação</w:t>
      </w:r>
      <w:proofErr w:type="gramEnd"/>
      <w:r w:rsidRPr="003B73C3">
        <w:rPr>
          <w:rFonts w:cs="Arial"/>
        </w:rPr>
        <w:t xml:space="preserve"> de práticas para minimizar e gerenciar de forma adequada os resíduos gerados durante o processamento dos produtos agrícolas, buscando alternativas sustentáveis, como compostag</w:t>
      </w:r>
      <w:r w:rsidR="00B9505C">
        <w:rPr>
          <w:rFonts w:cs="Arial"/>
        </w:rPr>
        <w:t>em, reciclagem ou reutilização.</w:t>
      </w:r>
    </w:p>
    <w:p w:rsidR="003B73C3" w:rsidRPr="003B73C3" w:rsidRDefault="003B73C3" w:rsidP="00E42CF2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Segurança alimentar: Adoção de medidas para garantir a segurança dos alimentos, como higiene rigorosa, controle de pragas, rastreabilidade dos produtos, </w:t>
      </w:r>
      <w:r w:rsidRPr="001E136D">
        <w:rPr>
          <w:rFonts w:cs="Arial"/>
          <w:b/>
          <w:bCs/>
        </w:rPr>
        <w:t>armazenamento adequado</w:t>
      </w:r>
      <w:r w:rsidRPr="003B73C3">
        <w:rPr>
          <w:rFonts w:cs="Arial"/>
        </w:rPr>
        <w:t xml:space="preserve"> e controle de contaminações. Isso inclui a </w:t>
      </w:r>
      <w:proofErr w:type="gramStart"/>
      <w:r w:rsidRPr="003B73C3">
        <w:rPr>
          <w:rFonts w:cs="Arial"/>
        </w:rPr>
        <w:t>implementação</w:t>
      </w:r>
      <w:proofErr w:type="gramEnd"/>
      <w:r w:rsidRPr="003B73C3">
        <w:rPr>
          <w:rFonts w:cs="Arial"/>
        </w:rPr>
        <w:t xml:space="preserve"> de sistemas de gestão de segurança alimentar, como o HACCP (Análise de Perigos e Pontos Críticos de Controle).</w:t>
      </w:r>
    </w:p>
    <w:p w:rsidR="00D90F43" w:rsidRDefault="003B73C3" w:rsidP="00D90F43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Eficiência energética: </w:t>
      </w:r>
      <w:proofErr w:type="gramStart"/>
      <w:r w:rsidRPr="003B73C3">
        <w:rPr>
          <w:rFonts w:cs="Arial"/>
        </w:rPr>
        <w:t>Implementação</w:t>
      </w:r>
      <w:proofErr w:type="gramEnd"/>
      <w:r w:rsidRPr="003B73C3">
        <w:rPr>
          <w:rFonts w:cs="Arial"/>
        </w:rPr>
        <w:t xml:space="preserve"> de práticas e tecnologias que visam reduzir o consumo de energia nas operações agroindustriais, como o uso de fontes de energia renovável, a otimização dos processos e o gerenciamento adequado dos recursos energéticos.</w:t>
      </w:r>
    </w:p>
    <w:p w:rsidR="003B73C3" w:rsidRDefault="003B73C3" w:rsidP="00D90F43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Pesquisa e inovação: Investimento em pesquisa e desenvolvimento de novas tecnologias, métodos e produtos na área agroindustrial, buscando melhorias contínuas nos processos, aumento da produtividade e diversificação dos produtos.</w:t>
      </w:r>
    </w:p>
    <w:p w:rsidR="003B73C3" w:rsidRPr="003B73C3" w:rsidRDefault="003B73C3" w:rsidP="00E42CF2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lastRenderedPageBreak/>
        <w:t>O trabalho sistemático na área agroindustrial busca maximizar a eficiência dos processos, garantir a qualidade e segurança dos produtos, bem como a sustentabilidade das atividades agroindustriais. Envolve a adoção de práticas e métodos padronizados, o monitoramento contínuo, a análise de dados e a busca por melhorias constantes para atender às demandas do mercado e aos requisitos regulatórios.</w:t>
      </w:r>
    </w:p>
    <w:p w:rsidR="00B51781" w:rsidRDefault="00894635" w:rsidP="00921219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Destarte, temos que no conceito utilizado para definir a agroindústria no presente caso se encaixa no conjunto de atividades desenvolvidas pela Recorrente na planta agroindustrial </w:t>
      </w:r>
      <w:proofErr w:type="gramStart"/>
      <w:r>
        <w:rPr>
          <w:rFonts w:cs="Arial"/>
        </w:rPr>
        <w:t>implementada</w:t>
      </w:r>
      <w:proofErr w:type="gramEnd"/>
      <w:r>
        <w:rPr>
          <w:rFonts w:cs="Arial"/>
        </w:rPr>
        <w:t xml:space="preserve"> nas matrículas 5.583 e 11.199 dos cadastros 11.264 e 11.265, visto que se trata de uma única planta agroindustrial, onde se faltar uma parte a outra não se sustenta.</w:t>
      </w:r>
    </w:p>
    <w:p w:rsidR="00D72C37" w:rsidRDefault="00894635" w:rsidP="00E42CF2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Assim, temos que ficou demonstrado pela Recorrente que o grão de milho é recepcionado pela agroindústria, ali ele </w:t>
      </w:r>
      <w:r w:rsidR="00864EA3">
        <w:rPr>
          <w:rFonts w:cs="Arial"/>
        </w:rPr>
        <w:t>é</w:t>
      </w:r>
      <w:r w:rsidRPr="002C268E">
        <w:rPr>
          <w:rFonts w:cs="Arial"/>
          <w:u w:val="single"/>
        </w:rPr>
        <w:t>beneficiado</w:t>
      </w:r>
      <w:r>
        <w:rPr>
          <w:rFonts w:cs="Arial"/>
        </w:rPr>
        <w:t xml:space="preserve"> e destinado exclusivamente para ind</w:t>
      </w:r>
      <w:r w:rsidR="00864EA3">
        <w:rPr>
          <w:rFonts w:cs="Arial"/>
        </w:rPr>
        <w:t>ú</w:t>
      </w:r>
      <w:r>
        <w:rPr>
          <w:rFonts w:cs="Arial"/>
        </w:rPr>
        <w:t xml:space="preserve">stria </w:t>
      </w:r>
      <w:r w:rsidR="00864EA3">
        <w:rPr>
          <w:rFonts w:cs="Arial"/>
        </w:rPr>
        <w:t xml:space="preserve">através de uma esteira integrada na planta, ou seja, trata-se de um conjunto de atividades relacionadas à transformação de </w:t>
      </w:r>
      <w:r w:rsidR="00864EA3" w:rsidRPr="00864EA3">
        <w:rPr>
          <w:rFonts w:cs="Arial"/>
        </w:rPr>
        <w:t>matérias-primas agropecuárias provenientes da agricultura</w:t>
      </w:r>
      <w:r w:rsidR="00864EA3">
        <w:rPr>
          <w:rFonts w:cs="Arial"/>
        </w:rPr>
        <w:t xml:space="preserve"> e </w:t>
      </w:r>
      <w:r w:rsidR="00864EA3" w:rsidRPr="00864EA3">
        <w:rPr>
          <w:rFonts w:cs="Arial"/>
        </w:rPr>
        <w:t>são realizadas de forma sistemática</w:t>
      </w:r>
      <w:r w:rsidR="00D72C37">
        <w:rPr>
          <w:rFonts w:cs="Arial"/>
        </w:rPr>
        <w:t>, vejamos foto dos locais integrados:</w:t>
      </w:r>
    </w:p>
    <w:p w:rsidR="00D72C37" w:rsidRDefault="00D72C37" w:rsidP="00894635">
      <w:pPr>
        <w:spacing w:line="360" w:lineRule="auto"/>
        <w:ind w:firstLine="360"/>
        <w:jc w:val="both"/>
        <w:rPr>
          <w:rFonts w:cs="Arial"/>
        </w:rPr>
      </w:pPr>
    </w:p>
    <w:p w:rsidR="00894635" w:rsidRDefault="003F2373" w:rsidP="00894635">
      <w:pPr>
        <w:spacing w:line="360" w:lineRule="auto"/>
        <w:ind w:firstLine="360"/>
        <w:jc w:val="both"/>
        <w:rPr>
          <w:rFonts w:cs="Arial"/>
        </w:rPr>
      </w:pPr>
      <w:r>
        <w:rPr>
          <w:rFonts w:cs="Arial"/>
          <w:noProof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: para a Direita 1" o:spid="_x0000_s2051" type="#_x0000_t13" style="position:absolute;left:0;text-align:left;margin-left:169.95pt;margin-top:239.6pt;width:51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" fillcolor="#c0504d [3205]" strokecolor="#1d0a0a [485]" strokeweight="2pt"/>
        </w:pict>
      </w:r>
      <w:r w:rsidR="00D72C37" w:rsidRPr="00D72C37">
        <w:rPr>
          <w:rFonts w:cs="Arial"/>
          <w:noProof/>
        </w:rPr>
        <w:drawing>
          <wp:inline distT="0" distB="0" distL="0" distR="0">
            <wp:extent cx="5760085" cy="4638675"/>
            <wp:effectExtent l="0" t="0" r="0" b="9525"/>
            <wp:docPr id="702864137" name="Imagem 1" descr="Tela de computador com jog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64137" name="Imagem 1" descr="Tela de computador com jogo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A3" w:rsidRDefault="00864EA3" w:rsidP="00894635">
      <w:pPr>
        <w:spacing w:line="360" w:lineRule="auto"/>
        <w:ind w:firstLine="360"/>
        <w:jc w:val="both"/>
        <w:rPr>
          <w:rFonts w:cs="Arial"/>
        </w:rPr>
      </w:pPr>
    </w:p>
    <w:p w:rsidR="00D72C37" w:rsidRPr="00E62BA0" w:rsidRDefault="003F2373" w:rsidP="00894635">
      <w:pPr>
        <w:spacing w:line="360" w:lineRule="auto"/>
        <w:ind w:firstLine="360"/>
        <w:jc w:val="both"/>
        <w:rPr>
          <w:rFonts w:cs="Arial"/>
          <w:b/>
        </w:rPr>
      </w:pPr>
      <w:r w:rsidRPr="003F2373">
        <w:rPr>
          <w:rFonts w:cs="Arial"/>
          <w:noProof/>
        </w:rPr>
        <w:pict>
          <v:shape id="_x0000_s2050" type="#_x0000_t13" style="position:absolute;left:0;text-align:left;margin-left:0;margin-top:1.5pt;width:51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" fillcolor="#c0504d [3205]" strokecolor="#1d0a0a [485]" strokeweight="2pt"/>
        </w:pict>
      </w:r>
      <w:r w:rsidR="00D72C37" w:rsidRPr="00E62BA0">
        <w:rPr>
          <w:rFonts w:cs="Arial"/>
          <w:b/>
        </w:rPr>
        <w:t>ESTEIRA INTELIGANDO A PLANTA AGROINDUSTRIAL</w:t>
      </w:r>
    </w:p>
    <w:p w:rsidR="00D72C37" w:rsidRDefault="00D72C37" w:rsidP="00894635">
      <w:pPr>
        <w:spacing w:line="360" w:lineRule="auto"/>
        <w:ind w:firstLine="360"/>
        <w:jc w:val="both"/>
        <w:rPr>
          <w:rFonts w:cs="Arial"/>
        </w:rPr>
      </w:pPr>
    </w:p>
    <w:p w:rsidR="00B51781" w:rsidRDefault="00B51781" w:rsidP="00B9505C">
      <w:pPr>
        <w:spacing w:line="360" w:lineRule="auto"/>
        <w:ind w:firstLine="1134"/>
        <w:jc w:val="both"/>
        <w:rPr>
          <w:rFonts w:cs="Arial"/>
        </w:rPr>
      </w:pPr>
    </w:p>
    <w:p w:rsidR="00B9505C" w:rsidRDefault="00D72C37" w:rsidP="00921219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A foto acima do local demonstra a integração das duas áreas em uma única planta, que forma uma única agroindústria, o armazenamento (estoque) beneficiado, está </w:t>
      </w:r>
      <w:proofErr w:type="gramStart"/>
      <w:r>
        <w:rPr>
          <w:rFonts w:cs="Arial"/>
        </w:rPr>
        <w:t>ligado</w:t>
      </w:r>
      <w:proofErr w:type="gramEnd"/>
      <w:r>
        <w:rPr>
          <w:rFonts w:cs="Arial"/>
        </w:rPr>
        <w:t xml:space="preserve"> por esteira a planta agroindustrial, fazendo parte essencial do mesmo e tornando-se uma só, apesar que se encontra</w:t>
      </w:r>
      <w:r w:rsidR="002C268E">
        <w:rPr>
          <w:rFonts w:cs="Arial"/>
        </w:rPr>
        <w:t>r</w:t>
      </w:r>
      <w:r>
        <w:rPr>
          <w:rFonts w:cs="Arial"/>
        </w:rPr>
        <w:t xml:space="preserve"> instalados em duas matrículas e possuir dois CNPJ’s de filial da mesma raiz</w:t>
      </w:r>
      <w:r w:rsidR="002C268E">
        <w:rPr>
          <w:rFonts w:cs="Arial"/>
        </w:rPr>
        <w:t>, todo o conjunto faz parte de uma única planta agroindustrial</w:t>
      </w:r>
      <w:r w:rsidR="00325076">
        <w:rPr>
          <w:rFonts w:cs="Arial"/>
        </w:rPr>
        <w:t xml:space="preserve">. </w:t>
      </w:r>
      <w:r w:rsidR="00864EA3">
        <w:rPr>
          <w:rFonts w:cs="Arial"/>
        </w:rPr>
        <w:t xml:space="preserve">Em vistoria “in loco”, por fiscal municipal, no objeto em tela, constatou-se que a Recorrente “exerce as atividades de recebimento, </w:t>
      </w:r>
      <w:r w:rsidR="00864EA3" w:rsidRPr="00864EA3">
        <w:rPr>
          <w:rFonts w:cs="Arial"/>
          <w:b/>
          <w:bCs/>
          <w:u w:val="single"/>
        </w:rPr>
        <w:t>beneficiamento</w:t>
      </w:r>
      <w:r w:rsidR="00864EA3">
        <w:rPr>
          <w:rFonts w:cs="Arial"/>
        </w:rPr>
        <w:t xml:space="preserve"> e armazenagem de grãos”.</w:t>
      </w:r>
    </w:p>
    <w:p w:rsidR="00864EA3" w:rsidRDefault="00864EA3" w:rsidP="00E42CF2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lastRenderedPageBreak/>
        <w:t>Referidos grãos recebidos, beneficiados e armazenados, são exclusivos para a alimentação automática por esteiras da indústria, ou seja, refere-se a seu estoque de matéria prima, que em um primeiro momento é beneficiada, fazendo parte de uma planta agroindustrial única.</w:t>
      </w:r>
    </w:p>
    <w:p w:rsidR="003B73C3" w:rsidRPr="003B73C3" w:rsidRDefault="00864EA3" w:rsidP="00E42CF2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Neste momento pergunto</w:t>
      </w:r>
      <w:r w:rsidR="00D94746">
        <w:rPr>
          <w:rFonts w:cs="Arial"/>
        </w:rPr>
        <w:t>:</w:t>
      </w:r>
      <w:r>
        <w:rPr>
          <w:rFonts w:cs="Arial"/>
        </w:rPr>
        <w:t xml:space="preserve"> o </w:t>
      </w:r>
      <w:r w:rsidRPr="003B73C3">
        <w:rPr>
          <w:rFonts w:cs="Arial"/>
        </w:rPr>
        <w:t>beneficiamento é considerado atividade agroindustrial</w:t>
      </w:r>
      <w:r w:rsidR="003B73C3" w:rsidRPr="003B73C3">
        <w:rPr>
          <w:rFonts w:cs="Arial"/>
        </w:rPr>
        <w:t>?</w:t>
      </w:r>
      <w:r w:rsidR="00EF2717">
        <w:rPr>
          <w:rFonts w:cs="Arial"/>
        </w:rPr>
        <w:t xml:space="preserve"> Respondo:</w:t>
      </w:r>
    </w:p>
    <w:p w:rsidR="003B73C3" w:rsidRPr="003B73C3" w:rsidRDefault="003B73C3" w:rsidP="00E42CF2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Sim, o beneficiamento é considerado uma atividade agroindustrial. O beneficiamento refere-se ao processo de transformação e preparação dos produtos agrícolas para que se tornem mais adequados para o consumo ou para uso em outras indústrias. Essa etapa envolve a remoção de impurezas, classificação, separação, processamento e embalagem dos produtos.</w:t>
      </w:r>
    </w:p>
    <w:p w:rsidR="00C21BD8" w:rsidRDefault="003B73C3" w:rsidP="00C21BD8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>No contexto agroindustrial, o beneficiamento ocorre após a colheita ou extração dos produtos agrícolas e é realizado para agregar valor aos mesmos. O objetivo é melhorar a qualidade, prolongar a vida útil, criar produtos com características específicas, atender aos requisitos de mercado e facilitar a distribuição e comercialização.</w:t>
      </w:r>
    </w:p>
    <w:p w:rsidR="00B51781" w:rsidRDefault="003B73C3" w:rsidP="00921219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O beneficiamento de produtos agrícolas pode envolver diferentes processos, como limpeza, secagem, moagem, prensagem, fermentação, pasteurização,embalagem, entre outros, dependendo do tipo de produto e das </w:t>
      </w:r>
    </w:p>
    <w:p w:rsidR="003B73C3" w:rsidRPr="003B73C3" w:rsidRDefault="003B73C3" w:rsidP="00B51781">
      <w:pPr>
        <w:spacing w:line="360" w:lineRule="auto"/>
        <w:jc w:val="both"/>
        <w:rPr>
          <w:rFonts w:cs="Arial"/>
        </w:rPr>
      </w:pPr>
      <w:proofErr w:type="gramStart"/>
      <w:r w:rsidRPr="003B73C3">
        <w:rPr>
          <w:rFonts w:cs="Arial"/>
        </w:rPr>
        <w:t>necessidades</w:t>
      </w:r>
      <w:proofErr w:type="gramEnd"/>
      <w:r w:rsidRPr="003B73C3">
        <w:rPr>
          <w:rFonts w:cs="Arial"/>
        </w:rPr>
        <w:t xml:space="preserve"> específicas. Essas atividades geralmente ocorrem em instalações agroindustriais, como moinhos, frigoríficos, laticínios, usinas de açúcar, entre outros.</w:t>
      </w:r>
    </w:p>
    <w:p w:rsidR="0000248A" w:rsidRDefault="003B73C3" w:rsidP="00B9505C">
      <w:pPr>
        <w:spacing w:line="360" w:lineRule="auto"/>
        <w:ind w:firstLine="1134"/>
        <w:jc w:val="both"/>
        <w:rPr>
          <w:rFonts w:cs="Arial"/>
        </w:rPr>
      </w:pPr>
      <w:r w:rsidRPr="003B73C3">
        <w:rPr>
          <w:rFonts w:cs="Arial"/>
        </w:rPr>
        <w:t xml:space="preserve">O beneficiamento desempenha um papel importante na cadeia agroindustrial, agregando valor aos produtos agrícolas e permitindo sua comercialização em diferentes formas. Além disso, o beneficiamento contribui para o desenvolvimento econômico e a geração de empregos nas áreas rurais, além </w:t>
      </w:r>
      <w:r w:rsidR="00B9505C">
        <w:rPr>
          <w:rFonts w:cs="Arial"/>
        </w:rPr>
        <w:t xml:space="preserve">de </w:t>
      </w:r>
      <w:r w:rsidRPr="003B73C3">
        <w:rPr>
          <w:rFonts w:cs="Arial"/>
        </w:rPr>
        <w:t>auxiliar na redução de desperdícios e no aproveitamento máximo dos recursos agrícolas.</w:t>
      </w:r>
    </w:p>
    <w:p w:rsidR="00B9505C" w:rsidRDefault="00EF2717" w:rsidP="00E42CF2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Temos que o próprio beneficiamento, por si só, gera uma atividade agroindustrial e este ponto é fato incontroverso no presente processo administrativo, </w:t>
      </w:r>
    </w:p>
    <w:p w:rsidR="0000248A" w:rsidRDefault="00EF2717" w:rsidP="00B9505C">
      <w:pPr>
        <w:spacing w:line="360" w:lineRule="auto"/>
        <w:jc w:val="both"/>
        <w:rPr>
          <w:rFonts w:cs="Arial"/>
        </w:rPr>
      </w:pPr>
      <w:proofErr w:type="gramStart"/>
      <w:r>
        <w:rPr>
          <w:rFonts w:cs="Arial"/>
        </w:rPr>
        <w:t>visto</w:t>
      </w:r>
      <w:proofErr w:type="gramEnd"/>
      <w:r>
        <w:rPr>
          <w:rFonts w:cs="Arial"/>
        </w:rPr>
        <w:t xml:space="preserve"> que o fiscal municipal em visita “in loco”, constatou o beneficiamento dos grãos, isso aliado a um conjunto de atividades </w:t>
      </w:r>
      <w:r w:rsidRPr="00EF2717">
        <w:rPr>
          <w:rFonts w:cs="Arial"/>
        </w:rPr>
        <w:t>relacionadas à transformação de matérias-</w:t>
      </w:r>
      <w:r w:rsidRPr="00EF2717">
        <w:rPr>
          <w:rFonts w:cs="Arial"/>
        </w:rPr>
        <w:lastRenderedPageBreak/>
        <w:t>primas agropecuárias provenientes da agricultura, realizadas de forma sistemática</w:t>
      </w:r>
      <w:r>
        <w:rPr>
          <w:rFonts w:cs="Arial"/>
        </w:rPr>
        <w:t xml:space="preserve">, faz-se concluir que a planta agroindustrial ali </w:t>
      </w:r>
      <w:r w:rsidR="00E440F7">
        <w:rPr>
          <w:rFonts w:cs="Arial"/>
        </w:rPr>
        <w:t>existente</w:t>
      </w:r>
      <w:r>
        <w:rPr>
          <w:rFonts w:cs="Arial"/>
        </w:rPr>
        <w:t>, trata-se de um conjunto integrado, ou seja, uma planta única, que em sua totalidade desenvolve uma atividade agroindustrial, desafiando, assim a tributação de ITR e não de IPTU em sua totalidade.</w:t>
      </w:r>
    </w:p>
    <w:p w:rsidR="00EF2717" w:rsidRDefault="00EF2717" w:rsidP="00E42CF2">
      <w:pPr>
        <w:spacing w:line="360" w:lineRule="auto"/>
        <w:ind w:firstLine="1134"/>
        <w:jc w:val="both"/>
        <w:rPr>
          <w:rFonts w:cs="Arial"/>
        </w:rPr>
      </w:pPr>
    </w:p>
    <w:p w:rsidR="00EF2717" w:rsidRDefault="00432E49" w:rsidP="00E42CF2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 xml:space="preserve">Neste sentido, </w:t>
      </w:r>
      <w:r w:rsidR="00E440F7">
        <w:rPr>
          <w:rFonts w:cs="Arial"/>
        </w:rPr>
        <w:t>é</w:t>
      </w:r>
      <w:r w:rsidR="00EF2717">
        <w:rPr>
          <w:rFonts w:cs="Arial"/>
        </w:rPr>
        <w:t xml:space="preserve"> pacífica </w:t>
      </w:r>
      <w:r w:rsidR="00E440F7">
        <w:rPr>
          <w:rFonts w:cs="Arial"/>
        </w:rPr>
        <w:t xml:space="preserve">a </w:t>
      </w:r>
      <w:r w:rsidR="00EF2717">
        <w:rPr>
          <w:rFonts w:cs="Arial"/>
        </w:rPr>
        <w:t>jurisprudência</w:t>
      </w:r>
      <w:r w:rsidR="0022746D">
        <w:rPr>
          <w:rFonts w:cs="Arial"/>
        </w:rPr>
        <w:t xml:space="preserve"> do TJ/PR e do STJ</w:t>
      </w:r>
      <w:r w:rsidR="00EF2717">
        <w:rPr>
          <w:rFonts w:cs="Arial"/>
        </w:rPr>
        <w:t>, vejamos:</w:t>
      </w:r>
    </w:p>
    <w:p w:rsidR="00115534" w:rsidRDefault="00115534" w:rsidP="0022746D">
      <w:pPr>
        <w:spacing w:line="360" w:lineRule="auto"/>
        <w:ind w:left="2835"/>
        <w:jc w:val="both"/>
        <w:rPr>
          <w:rFonts w:cs="Arial"/>
          <w:b/>
          <w:bCs/>
        </w:rPr>
      </w:pPr>
    </w:p>
    <w:p w:rsidR="00115534" w:rsidRDefault="00115534" w:rsidP="0022746D">
      <w:pPr>
        <w:spacing w:line="360" w:lineRule="auto"/>
        <w:ind w:left="2835"/>
        <w:jc w:val="both"/>
        <w:rPr>
          <w:rFonts w:cs="Arial"/>
          <w:b/>
          <w:bCs/>
        </w:rPr>
      </w:pPr>
    </w:p>
    <w:p w:rsidR="0022746D" w:rsidRPr="0022746D" w:rsidRDefault="0022746D" w:rsidP="00921219">
      <w:pPr>
        <w:spacing w:line="360" w:lineRule="auto"/>
        <w:ind w:left="2835"/>
        <w:jc w:val="both"/>
        <w:rPr>
          <w:rFonts w:cs="Arial"/>
        </w:rPr>
      </w:pPr>
      <w:r w:rsidRPr="00DF2B1B">
        <w:rPr>
          <w:rFonts w:cs="Arial"/>
          <w:b/>
          <w:bCs/>
        </w:rPr>
        <w:t>Tributário. Ação anulatória de débito fiscal. IPTU. Imóvel localizado em perímetro urbano, com destinação agrícola. Incidência de ITR</w:t>
      </w:r>
      <w:r w:rsidRPr="0022746D">
        <w:rPr>
          <w:rFonts w:cs="Arial"/>
        </w:rPr>
        <w:t xml:space="preserve">. Decreto Lei n. 57/66 recepcionado pela Constituição Federal de 1988 como Lei Complementar. </w:t>
      </w:r>
      <w:proofErr w:type="spellStart"/>
      <w:proofErr w:type="gramStart"/>
      <w:r w:rsidRPr="0022746D">
        <w:rPr>
          <w:rFonts w:cs="Arial"/>
        </w:rPr>
        <w:t>REsp</w:t>
      </w:r>
      <w:proofErr w:type="spellEnd"/>
      <w:proofErr w:type="gramEnd"/>
      <w:r w:rsidRPr="0022746D">
        <w:rPr>
          <w:rFonts w:cs="Arial"/>
        </w:rPr>
        <w:t xml:space="preserve"> 1112646/SP, julgado sob a sistemática dos Recursos Repetitivos. </w:t>
      </w:r>
      <w:proofErr w:type="gramStart"/>
      <w:r w:rsidRPr="0022746D">
        <w:rPr>
          <w:rFonts w:cs="Arial"/>
        </w:rPr>
        <w:t xml:space="preserve">Prova documental e pericial que demonstra a incidência de ITR </w:t>
      </w:r>
      <w:r w:rsidR="00E42CF2">
        <w:rPr>
          <w:rFonts w:cs="Arial"/>
        </w:rPr>
        <w:t xml:space="preserve">não </w:t>
      </w:r>
      <w:r w:rsidRPr="0022746D">
        <w:rPr>
          <w:rFonts w:cs="Arial"/>
        </w:rPr>
        <w:t>desconstituída</w:t>
      </w:r>
      <w:proofErr w:type="gramEnd"/>
      <w:r w:rsidRPr="0022746D">
        <w:rPr>
          <w:rFonts w:cs="Arial"/>
        </w:rPr>
        <w:t xml:space="preserve">. </w:t>
      </w:r>
      <w:r w:rsidRPr="00DF2B1B">
        <w:rPr>
          <w:rFonts w:cs="Arial"/>
          <w:u w:val="single"/>
        </w:rPr>
        <w:t>Bitributação</w:t>
      </w:r>
      <w:r w:rsidRPr="0022746D">
        <w:rPr>
          <w:rFonts w:cs="Arial"/>
        </w:rPr>
        <w:t>. Impossibilidade. Apelação Cível não provida.</w:t>
      </w:r>
    </w:p>
    <w:p w:rsidR="00E62BA0" w:rsidRDefault="00E62BA0" w:rsidP="0022746D">
      <w:pPr>
        <w:spacing w:line="360" w:lineRule="auto"/>
        <w:ind w:left="2835"/>
        <w:jc w:val="both"/>
        <w:rPr>
          <w:rFonts w:cs="Arial"/>
        </w:rPr>
      </w:pPr>
    </w:p>
    <w:p w:rsidR="0022746D" w:rsidRDefault="0022746D" w:rsidP="0022746D">
      <w:pPr>
        <w:spacing w:line="360" w:lineRule="auto"/>
        <w:ind w:left="2835"/>
        <w:jc w:val="both"/>
        <w:rPr>
          <w:rFonts w:cs="Arial"/>
        </w:rPr>
      </w:pPr>
      <w:r w:rsidRPr="0022746D">
        <w:rPr>
          <w:rFonts w:cs="Arial"/>
        </w:rPr>
        <w:t>(TJPR - 1ª Câmara Cível - 0003583-32.2020.8.16</w:t>
      </w:r>
      <w:r w:rsidR="00E42CF2">
        <w:rPr>
          <w:rFonts w:cs="Arial"/>
        </w:rPr>
        <w:t xml:space="preserve">.0014 - Londrina - </w:t>
      </w:r>
      <w:r w:rsidRPr="0022746D">
        <w:rPr>
          <w:rFonts w:cs="Arial"/>
        </w:rPr>
        <w:t xml:space="preserve">Rel.: DESEMBARGADOR SALVATORE ANTONIO ASTUTI -J. </w:t>
      </w:r>
      <w:r w:rsidRPr="0022746D">
        <w:rPr>
          <w:rFonts w:cs="Arial"/>
          <w:b/>
          <w:bCs/>
        </w:rPr>
        <w:t>04.07.2023</w:t>
      </w:r>
      <w:r w:rsidRPr="0022746D">
        <w:rPr>
          <w:rFonts w:cs="Arial"/>
        </w:rPr>
        <w:t>)</w:t>
      </w:r>
    </w:p>
    <w:p w:rsidR="00C21BD8" w:rsidRDefault="00C21BD8" w:rsidP="00921219">
      <w:pPr>
        <w:spacing w:line="360" w:lineRule="auto"/>
        <w:jc w:val="both"/>
        <w:rPr>
          <w:rFonts w:cs="Arial"/>
        </w:rPr>
      </w:pPr>
    </w:p>
    <w:p w:rsidR="00B9505C" w:rsidRDefault="0022746D" w:rsidP="0022746D">
      <w:pPr>
        <w:spacing w:line="360" w:lineRule="auto"/>
        <w:ind w:left="2835"/>
        <w:jc w:val="both"/>
        <w:rPr>
          <w:rFonts w:cs="Arial"/>
          <w:b/>
          <w:bCs/>
          <w:u w:val="single"/>
        </w:rPr>
      </w:pPr>
      <w:r w:rsidRPr="0022746D">
        <w:rPr>
          <w:rFonts w:cs="Arial"/>
        </w:rPr>
        <w:t xml:space="preserve">APELAÇÃO CÍVEL. </w:t>
      </w:r>
      <w:r w:rsidRPr="00DF2B1B">
        <w:rPr>
          <w:rFonts w:cs="Arial"/>
          <w:b/>
          <w:bCs/>
          <w:u w:val="single"/>
        </w:rPr>
        <w:t xml:space="preserve">AÇÃO ANULATÓRIA DE DÉBITO TRIBUTÁRIO. IPTU. IMÓVEL LOCALIZADO EM ZONA URBANA COM DESTINAÇÃO RURAL. ATIVIDADE </w:t>
      </w:r>
    </w:p>
    <w:p w:rsidR="00B9505C" w:rsidRDefault="00B9505C" w:rsidP="0022746D">
      <w:pPr>
        <w:spacing w:line="360" w:lineRule="auto"/>
        <w:ind w:left="2835"/>
        <w:jc w:val="both"/>
        <w:rPr>
          <w:rFonts w:cs="Arial"/>
          <w:b/>
          <w:bCs/>
          <w:u w:val="single"/>
        </w:rPr>
      </w:pPr>
    </w:p>
    <w:p w:rsidR="00115534" w:rsidRDefault="0022746D" w:rsidP="0022746D">
      <w:pPr>
        <w:spacing w:line="360" w:lineRule="auto"/>
        <w:ind w:left="2835"/>
        <w:jc w:val="both"/>
        <w:rPr>
          <w:rFonts w:cs="Arial"/>
          <w:u w:val="single"/>
        </w:rPr>
      </w:pPr>
      <w:r w:rsidRPr="00DF2B1B">
        <w:rPr>
          <w:rFonts w:cs="Arial"/>
          <w:b/>
          <w:bCs/>
          <w:u w:val="single"/>
        </w:rPr>
        <w:t>VEGETAL E AGRÍCOLA COMPROVADA. INCIDÊNCIA DO ITR. ART. 15 DO DECRETO-LEI 56/66. APLICAÇÃO DO ENTENDIMENTO FIRMADO NO REPETITIVO RESP 1.112.646/SP.</w:t>
      </w:r>
      <w:r w:rsidRPr="0022746D">
        <w:rPr>
          <w:rFonts w:cs="Arial"/>
        </w:rPr>
        <w:t xml:space="preserve"> SENTENÇA MANTIDA. HONORÁRIOS </w:t>
      </w:r>
      <w:r w:rsidRPr="0022746D">
        <w:rPr>
          <w:rFonts w:cs="Arial"/>
        </w:rPr>
        <w:lastRenderedPageBreak/>
        <w:t xml:space="preserve">RECURSAIS. MAJORAÇÃO QUANTITATIVA CABÍVEL. ART. 85, §11, DO CPC. RECURSO CONHECIDO E </w:t>
      </w:r>
      <w:proofErr w:type="gramStart"/>
      <w:r w:rsidRPr="0022746D">
        <w:rPr>
          <w:rFonts w:cs="Arial"/>
        </w:rPr>
        <w:t>DESPROVIDO.</w:t>
      </w:r>
      <w:proofErr w:type="gramEnd"/>
      <w:r w:rsidRPr="0022746D">
        <w:rPr>
          <w:rFonts w:cs="Arial"/>
        </w:rPr>
        <w:t xml:space="preserve">1. </w:t>
      </w:r>
      <w:r w:rsidRPr="00DF2B1B">
        <w:rPr>
          <w:rFonts w:cs="Arial"/>
          <w:u w:val="single"/>
        </w:rPr>
        <w:t>O critério da destinação econômica (art. 15 do Decreto Lei nº 57/1996) prevalece sobre o da localização (art. 32 do Código Tributário Nacional</w:t>
      </w:r>
      <w:proofErr w:type="gramStart"/>
      <w:r w:rsidRPr="00DF2B1B">
        <w:rPr>
          <w:rFonts w:cs="Arial"/>
          <w:u w:val="single"/>
        </w:rPr>
        <w:t>).</w:t>
      </w:r>
      <w:proofErr w:type="gramEnd"/>
      <w:r w:rsidRPr="00DF2B1B">
        <w:rPr>
          <w:rFonts w:cs="Arial"/>
          <w:u w:val="single"/>
        </w:rPr>
        <w:t>2. Não incide IPTU, mas ITR, sobre imóvel localizado na área urbana do Município, desde que comprovadamente</w:t>
      </w:r>
    </w:p>
    <w:p w:rsidR="00115534" w:rsidRDefault="00115534" w:rsidP="0022746D">
      <w:pPr>
        <w:spacing w:line="360" w:lineRule="auto"/>
        <w:ind w:left="2835"/>
        <w:jc w:val="both"/>
        <w:rPr>
          <w:rFonts w:cs="Arial"/>
          <w:u w:val="single"/>
        </w:rPr>
      </w:pPr>
    </w:p>
    <w:p w:rsidR="00B51781" w:rsidRDefault="0022746D" w:rsidP="0022746D">
      <w:pPr>
        <w:spacing w:line="360" w:lineRule="auto"/>
        <w:ind w:left="2835"/>
        <w:jc w:val="both"/>
        <w:rPr>
          <w:rFonts w:cs="Arial"/>
        </w:rPr>
      </w:pPr>
      <w:proofErr w:type="gramStart"/>
      <w:r w:rsidRPr="00DF2B1B">
        <w:rPr>
          <w:rFonts w:cs="Arial"/>
          <w:u w:val="single"/>
        </w:rPr>
        <w:t>utilizado</w:t>
      </w:r>
      <w:proofErr w:type="gramEnd"/>
      <w:r w:rsidRPr="00DF2B1B">
        <w:rPr>
          <w:rFonts w:cs="Arial"/>
          <w:u w:val="single"/>
        </w:rPr>
        <w:t xml:space="preserve"> em exploração extrativa, vegetal, agrícola, pecuária ou agroindustrial (art. 15 do DL 57/1966) (STJ, </w:t>
      </w:r>
      <w:proofErr w:type="spellStart"/>
      <w:r w:rsidRPr="00DF2B1B">
        <w:rPr>
          <w:rFonts w:cs="Arial"/>
          <w:u w:val="single"/>
        </w:rPr>
        <w:t>REsp</w:t>
      </w:r>
      <w:proofErr w:type="spellEnd"/>
      <w:r w:rsidRPr="00DF2B1B">
        <w:rPr>
          <w:rFonts w:cs="Arial"/>
          <w:u w:val="single"/>
        </w:rPr>
        <w:t xml:space="preserve"> 1.112.646/SP, 1ª Seção, relator Ministro Herman Benjamin, DJ 28/08/2009</w:t>
      </w:r>
      <w:r w:rsidRPr="0022746D">
        <w:rPr>
          <w:rFonts w:cs="Arial"/>
        </w:rPr>
        <w:t>).3. As fotografias apresentadas pelo apelado, sem que houvesse impugnação pelo</w:t>
      </w:r>
    </w:p>
    <w:p w:rsidR="00B51781" w:rsidRDefault="00B51781" w:rsidP="0022746D">
      <w:pPr>
        <w:spacing w:line="360" w:lineRule="auto"/>
        <w:ind w:left="2835"/>
        <w:jc w:val="both"/>
        <w:rPr>
          <w:rFonts w:cs="Arial"/>
        </w:rPr>
      </w:pPr>
    </w:p>
    <w:p w:rsidR="0022746D" w:rsidRPr="0022746D" w:rsidRDefault="0022746D" w:rsidP="0022746D">
      <w:pPr>
        <w:spacing w:line="360" w:lineRule="auto"/>
        <w:ind w:left="2835"/>
        <w:jc w:val="both"/>
        <w:rPr>
          <w:rFonts w:cs="Arial"/>
        </w:rPr>
      </w:pPr>
      <w:proofErr w:type="gramStart"/>
      <w:r w:rsidRPr="0022746D">
        <w:rPr>
          <w:rFonts w:cs="Arial"/>
        </w:rPr>
        <w:t>apelante</w:t>
      </w:r>
      <w:proofErr w:type="gramEnd"/>
      <w:r w:rsidRPr="0022746D">
        <w:rPr>
          <w:rFonts w:cs="Arial"/>
        </w:rPr>
        <w:t>, bem como a prova oral realizada nos autos comprovam que no imóvel, apesar de localizado no quadro urbano de Cascavel/PR, é exercida a atividade de exploração vegetal e agrícola (plantação de plantas e flores ornamentais).4. Apelação conhecida e desprovida.</w:t>
      </w:r>
    </w:p>
    <w:p w:rsidR="00E62BA0" w:rsidRDefault="00E62BA0" w:rsidP="0022746D">
      <w:pPr>
        <w:spacing w:line="360" w:lineRule="auto"/>
        <w:ind w:left="2835"/>
        <w:jc w:val="both"/>
        <w:rPr>
          <w:rFonts w:cs="Arial"/>
        </w:rPr>
      </w:pPr>
    </w:p>
    <w:p w:rsidR="0022746D" w:rsidRDefault="0022746D" w:rsidP="0022746D">
      <w:pPr>
        <w:spacing w:line="360" w:lineRule="auto"/>
        <w:ind w:left="2835"/>
        <w:jc w:val="both"/>
        <w:rPr>
          <w:rFonts w:cs="Arial"/>
        </w:rPr>
      </w:pPr>
      <w:r w:rsidRPr="0022746D">
        <w:rPr>
          <w:rFonts w:cs="Arial"/>
        </w:rPr>
        <w:t>(TJPR - 3ª Câmara Cível - 0003246-</w:t>
      </w:r>
      <w:r w:rsidR="000A0ABC">
        <w:rPr>
          <w:rFonts w:cs="Arial"/>
        </w:rPr>
        <w:t xml:space="preserve">95.2015.8.16.0021 - Cascavel - </w:t>
      </w:r>
      <w:r w:rsidRPr="0022746D">
        <w:rPr>
          <w:rFonts w:cs="Arial"/>
        </w:rPr>
        <w:t xml:space="preserve">Rel.: SUBSTITUTO RICARDO AUGUSTO REIS DE MACEDO -J. </w:t>
      </w:r>
      <w:r w:rsidRPr="0022746D">
        <w:rPr>
          <w:rFonts w:cs="Arial"/>
          <w:b/>
          <w:bCs/>
        </w:rPr>
        <w:t>20.06.2023</w:t>
      </w:r>
      <w:r w:rsidRPr="0022746D">
        <w:rPr>
          <w:rFonts w:cs="Arial"/>
        </w:rPr>
        <w:t>)</w:t>
      </w:r>
    </w:p>
    <w:p w:rsidR="0022746D" w:rsidRDefault="0022746D" w:rsidP="00EF2717">
      <w:pPr>
        <w:spacing w:line="360" w:lineRule="auto"/>
        <w:ind w:left="2835"/>
        <w:jc w:val="both"/>
        <w:rPr>
          <w:rFonts w:cs="Arial"/>
        </w:rPr>
      </w:pPr>
    </w:p>
    <w:p w:rsidR="00B9505C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 xml:space="preserve">TRIBUTÁRIO. IMÓVEL NA ÁREA URBANA. DESTINAÇÃO RURAL. IPTU. NÃO-INCIDÊNCIA. ART. </w:t>
      </w:r>
    </w:p>
    <w:p w:rsidR="00B9505C" w:rsidRDefault="00B9505C" w:rsidP="00EF2717">
      <w:pPr>
        <w:spacing w:line="360" w:lineRule="auto"/>
        <w:ind w:left="2835"/>
        <w:jc w:val="both"/>
        <w:rPr>
          <w:rFonts w:cs="Arial"/>
        </w:rPr>
      </w:pPr>
    </w:p>
    <w:p w:rsidR="00EF2717" w:rsidRPr="00EF2717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>15 DO DL 57/1966. RECURSO REPETITIVO. ART. 543-C DO CPC.</w:t>
      </w:r>
    </w:p>
    <w:p w:rsidR="00EF2717" w:rsidRPr="00EF2717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 xml:space="preserve">1. Não incide IPTU, mas ITR, sobre imóvel localizado na área urbana do Município, desde que comprovadamente </w:t>
      </w:r>
      <w:r w:rsidRPr="00EF2717">
        <w:rPr>
          <w:rFonts w:cs="Arial"/>
        </w:rPr>
        <w:lastRenderedPageBreak/>
        <w:t>utilizado em exploração extrativa, vegetal, agrícola, pecuária ou agroindustrial (art. 15 do DL 57/1966).</w:t>
      </w:r>
    </w:p>
    <w:p w:rsidR="00EF2717" w:rsidRPr="00EF2717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>2. Recurso Especial provido. Acórdão sujeito ao regime do art. 543-C do CPC e da Resolução 8/2008 do STJ.</w:t>
      </w:r>
    </w:p>
    <w:p w:rsidR="00EF2717" w:rsidRPr="00EF2717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>(</w:t>
      </w:r>
      <w:proofErr w:type="spellStart"/>
      <w:proofErr w:type="gramStart"/>
      <w:r w:rsidRPr="00EF2717">
        <w:rPr>
          <w:rFonts w:cs="Arial"/>
        </w:rPr>
        <w:t>REsp</w:t>
      </w:r>
      <w:proofErr w:type="spellEnd"/>
      <w:proofErr w:type="gramEnd"/>
      <w:r w:rsidRPr="00EF2717">
        <w:rPr>
          <w:rFonts w:cs="Arial"/>
        </w:rPr>
        <w:t xml:space="preserve"> n. 1.112.646/SP, relator Ministro Herman Benjamin, Primeira Seção, julgado em 26/8/2009, </w:t>
      </w:r>
      <w:proofErr w:type="spellStart"/>
      <w:r w:rsidRPr="00EF2717">
        <w:rPr>
          <w:rFonts w:cs="Arial"/>
        </w:rPr>
        <w:t>DJe</w:t>
      </w:r>
      <w:proofErr w:type="spellEnd"/>
      <w:r w:rsidRPr="00EF2717">
        <w:rPr>
          <w:rFonts w:cs="Arial"/>
        </w:rPr>
        <w:t xml:space="preserve"> de 28/8/2009.)</w:t>
      </w:r>
    </w:p>
    <w:p w:rsidR="00EF2717" w:rsidRPr="00EF2717" w:rsidRDefault="00EF2717" w:rsidP="00EF2717">
      <w:pPr>
        <w:spacing w:line="360" w:lineRule="auto"/>
        <w:ind w:left="2835"/>
        <w:jc w:val="both"/>
        <w:rPr>
          <w:rFonts w:cs="Arial"/>
        </w:rPr>
      </w:pPr>
    </w:p>
    <w:p w:rsidR="00B51781" w:rsidRDefault="00EF2717" w:rsidP="00EF2717">
      <w:pPr>
        <w:spacing w:line="360" w:lineRule="auto"/>
        <w:ind w:left="2835"/>
        <w:jc w:val="both"/>
        <w:rPr>
          <w:rFonts w:cs="Arial"/>
          <w:b/>
          <w:bCs/>
        </w:rPr>
      </w:pPr>
      <w:r w:rsidRPr="00E440F7">
        <w:rPr>
          <w:rFonts w:cs="Arial"/>
          <w:b/>
          <w:bCs/>
        </w:rPr>
        <w:t>PROCESSUAL CIVIL. TRIBUTÁRIO. AÇÃO ANULATÓRIA DE DÉBITO FISCAL. IPTU. IMÓVEL LOCALIZADO EM ÁREA URBANA DESTINADO À EXPLORAÇÃO DE ATIVIDADE EXTRATIVISTA,</w:t>
      </w:r>
    </w:p>
    <w:p w:rsidR="00B51781" w:rsidRDefault="00B51781" w:rsidP="00EF2717">
      <w:pPr>
        <w:spacing w:line="360" w:lineRule="auto"/>
        <w:ind w:left="2835"/>
        <w:jc w:val="both"/>
        <w:rPr>
          <w:rFonts w:cs="Arial"/>
          <w:b/>
          <w:bCs/>
        </w:rPr>
      </w:pPr>
    </w:p>
    <w:p w:rsidR="00E62BA0" w:rsidRDefault="00EF2717" w:rsidP="00921219">
      <w:pPr>
        <w:spacing w:line="360" w:lineRule="auto"/>
        <w:ind w:left="2835"/>
        <w:jc w:val="both"/>
        <w:rPr>
          <w:rFonts w:cs="Arial"/>
        </w:rPr>
      </w:pPr>
      <w:r w:rsidRPr="00E440F7">
        <w:rPr>
          <w:rFonts w:cs="Arial"/>
          <w:b/>
          <w:bCs/>
        </w:rPr>
        <w:t>AGRÍCOLA, PECUÁRIA OU AGROINDUSTRIAL. NÃO INCIDÊNCIA DO IPTU.</w:t>
      </w:r>
      <w:r w:rsidRPr="00EF2717">
        <w:rPr>
          <w:rFonts w:cs="Arial"/>
        </w:rPr>
        <w:t xml:space="preserve"> PRECEDENTES DO STJ. I - Na origem, trata-se de ação anulatória de lançamento fiscal para declarar inexistente a relação </w:t>
      </w:r>
      <w:proofErr w:type="gramStart"/>
      <w:r w:rsidRPr="00EF2717">
        <w:rPr>
          <w:rFonts w:cs="Arial"/>
        </w:rPr>
        <w:t>jurídica-tributária</w:t>
      </w:r>
      <w:proofErr w:type="gramEnd"/>
      <w:r w:rsidRPr="00EF2717">
        <w:rPr>
          <w:rFonts w:cs="Arial"/>
        </w:rPr>
        <w:t xml:space="preserve"> de incidência de IPTU sobre o imóvel descrito na inicial. Na sentença, julgou-se procedente o pedido. No Tribunal, a sentença foi mantida.</w:t>
      </w:r>
    </w:p>
    <w:p w:rsidR="00921219" w:rsidRDefault="00921219" w:rsidP="00921219">
      <w:pPr>
        <w:spacing w:line="360" w:lineRule="auto"/>
        <w:ind w:left="2835"/>
        <w:jc w:val="both"/>
        <w:rPr>
          <w:rFonts w:cs="Arial"/>
        </w:rPr>
      </w:pPr>
    </w:p>
    <w:p w:rsidR="00B9505C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>II - No tocante à suposta violação do art. 32, § 2º, do CTN, não assiste razão ao recorrente. O Superior Tribunal de Justiça, em julgamento submetido ao rito próprio dos recursos especiais repetitivos (</w:t>
      </w:r>
      <w:proofErr w:type="spellStart"/>
      <w:proofErr w:type="gramStart"/>
      <w:r w:rsidRPr="00EF2717">
        <w:rPr>
          <w:rFonts w:cs="Arial"/>
        </w:rPr>
        <w:t>REsp</w:t>
      </w:r>
      <w:proofErr w:type="spellEnd"/>
      <w:proofErr w:type="gramEnd"/>
      <w:r w:rsidRPr="00EF2717">
        <w:rPr>
          <w:rFonts w:cs="Arial"/>
        </w:rPr>
        <w:t xml:space="preserve"> n. 1.112.646/SP, Rel. Ministro Herman Benjamin, Primeira Seção, julgado em </w:t>
      </w:r>
    </w:p>
    <w:p w:rsidR="00B9505C" w:rsidRDefault="00B9505C" w:rsidP="00EF2717">
      <w:pPr>
        <w:spacing w:line="360" w:lineRule="auto"/>
        <w:ind w:left="2835"/>
        <w:jc w:val="both"/>
        <w:rPr>
          <w:rFonts w:cs="Arial"/>
        </w:rPr>
      </w:pPr>
    </w:p>
    <w:p w:rsidR="00EF2717" w:rsidRPr="00EF2717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 xml:space="preserve">26/8/2009, </w:t>
      </w:r>
      <w:proofErr w:type="spellStart"/>
      <w:proofErr w:type="gramStart"/>
      <w:r w:rsidRPr="00EF2717">
        <w:rPr>
          <w:rFonts w:cs="Arial"/>
        </w:rPr>
        <w:t>DJe</w:t>
      </w:r>
      <w:proofErr w:type="spellEnd"/>
      <w:proofErr w:type="gramEnd"/>
      <w:r w:rsidRPr="00EF2717">
        <w:rPr>
          <w:rFonts w:cs="Arial"/>
        </w:rPr>
        <w:t xml:space="preserve"> 28/8/2009), firmou a tese (Tema n. 174/STJ) de acordo com a qual, sobre imóvel localizado na área urbana do município, comprovadamente destinado à exploração de atividade extrativista, agrícola, </w:t>
      </w:r>
      <w:r w:rsidRPr="00EF2717">
        <w:rPr>
          <w:rFonts w:cs="Arial"/>
        </w:rPr>
        <w:lastRenderedPageBreak/>
        <w:t>pecuária ou agroindustrial, nos termos do art. 15 do Decreto-Lei n. 57/1966, não incide Imposto Predial e Territorial Urbano (IPTU), mas sim Imposto Territorial Rural (ITR). Aceca do assunto</w:t>
      </w:r>
      <w:proofErr w:type="gramStart"/>
      <w:r w:rsidRPr="00EF2717">
        <w:rPr>
          <w:rFonts w:cs="Arial"/>
        </w:rPr>
        <w:t>, destaco</w:t>
      </w:r>
      <w:proofErr w:type="gramEnd"/>
      <w:r w:rsidRPr="00EF2717">
        <w:rPr>
          <w:rFonts w:cs="Arial"/>
        </w:rPr>
        <w:t xml:space="preserve"> os seguintes precedentes:</w:t>
      </w:r>
    </w:p>
    <w:p w:rsidR="00115534" w:rsidRDefault="00EF2717" w:rsidP="00EF2717">
      <w:pPr>
        <w:spacing w:line="360" w:lineRule="auto"/>
        <w:ind w:left="2835"/>
        <w:jc w:val="both"/>
        <w:rPr>
          <w:rFonts w:cs="Arial"/>
        </w:rPr>
      </w:pPr>
      <w:proofErr w:type="spellStart"/>
      <w:proofErr w:type="gramStart"/>
      <w:r w:rsidRPr="00EF2717">
        <w:rPr>
          <w:rFonts w:cs="Arial"/>
        </w:rPr>
        <w:t>AgRg</w:t>
      </w:r>
      <w:proofErr w:type="spellEnd"/>
      <w:proofErr w:type="gramEnd"/>
      <w:r w:rsidRPr="00EF2717">
        <w:rPr>
          <w:rFonts w:cs="Arial"/>
        </w:rPr>
        <w:t xml:space="preserve"> no </w:t>
      </w:r>
      <w:proofErr w:type="spellStart"/>
      <w:r w:rsidRPr="00EF2717">
        <w:rPr>
          <w:rFonts w:cs="Arial"/>
        </w:rPr>
        <w:t>AREsp</w:t>
      </w:r>
      <w:proofErr w:type="spellEnd"/>
      <w:r w:rsidRPr="00EF2717">
        <w:rPr>
          <w:rFonts w:cs="Arial"/>
        </w:rPr>
        <w:t xml:space="preserve"> n. 259.607/SC, Rel. Ministro Benedito Gonçalves, Primeira Turma, julgado em 11/6/2013, </w:t>
      </w:r>
      <w:proofErr w:type="spellStart"/>
      <w:r w:rsidRPr="00EF2717">
        <w:rPr>
          <w:rFonts w:cs="Arial"/>
        </w:rPr>
        <w:t>DJe</w:t>
      </w:r>
      <w:proofErr w:type="spellEnd"/>
      <w:r w:rsidRPr="00EF2717">
        <w:rPr>
          <w:rFonts w:cs="Arial"/>
        </w:rPr>
        <w:t xml:space="preserve"> 17/6/2013 e </w:t>
      </w:r>
      <w:proofErr w:type="spellStart"/>
      <w:r w:rsidRPr="00EF2717">
        <w:rPr>
          <w:rFonts w:cs="Arial"/>
        </w:rPr>
        <w:t>AgInt</w:t>
      </w:r>
      <w:proofErr w:type="spellEnd"/>
      <w:r w:rsidRPr="00EF2717">
        <w:rPr>
          <w:rFonts w:cs="Arial"/>
        </w:rPr>
        <w:t xml:space="preserve"> no </w:t>
      </w:r>
      <w:proofErr w:type="spellStart"/>
      <w:r w:rsidRPr="00EF2717">
        <w:rPr>
          <w:rFonts w:cs="Arial"/>
        </w:rPr>
        <w:t>AREsp</w:t>
      </w:r>
      <w:proofErr w:type="spellEnd"/>
      <w:r w:rsidRPr="00EF2717">
        <w:rPr>
          <w:rFonts w:cs="Arial"/>
        </w:rPr>
        <w:t xml:space="preserve"> n. 1.197.346/SP, Rel. </w:t>
      </w:r>
    </w:p>
    <w:p w:rsidR="00115534" w:rsidRDefault="00115534" w:rsidP="00EF2717">
      <w:pPr>
        <w:spacing w:line="360" w:lineRule="auto"/>
        <w:ind w:left="2835"/>
        <w:jc w:val="both"/>
        <w:rPr>
          <w:rFonts w:cs="Arial"/>
        </w:rPr>
      </w:pPr>
    </w:p>
    <w:p w:rsidR="00EF2717" w:rsidRPr="00EF2717" w:rsidRDefault="00EF2717" w:rsidP="00EF2717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 xml:space="preserve">Ministra </w:t>
      </w:r>
      <w:proofErr w:type="spellStart"/>
      <w:r w:rsidRPr="00EF2717">
        <w:rPr>
          <w:rFonts w:cs="Arial"/>
        </w:rPr>
        <w:t>Assusete</w:t>
      </w:r>
      <w:proofErr w:type="spellEnd"/>
      <w:r w:rsidRPr="00EF2717">
        <w:rPr>
          <w:rFonts w:cs="Arial"/>
        </w:rPr>
        <w:t xml:space="preserve"> Magalhães, Segunda Turma, julgado em 8/5/2018, </w:t>
      </w:r>
      <w:proofErr w:type="spellStart"/>
      <w:proofErr w:type="gramStart"/>
      <w:r w:rsidRPr="00EF2717">
        <w:rPr>
          <w:rFonts w:cs="Arial"/>
        </w:rPr>
        <w:t>DJe</w:t>
      </w:r>
      <w:proofErr w:type="spellEnd"/>
      <w:proofErr w:type="gramEnd"/>
      <w:r w:rsidRPr="00EF2717">
        <w:rPr>
          <w:rFonts w:cs="Arial"/>
        </w:rPr>
        <w:t xml:space="preserve"> 15/5/2018.</w:t>
      </w:r>
    </w:p>
    <w:p w:rsidR="00EF2717" w:rsidRPr="00EF2717" w:rsidRDefault="00EF2717" w:rsidP="00197130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>III- A partir da análise do acórdão recorrido, é possível verificar que a decisão impugnada está em consonância com a tese firmada por esta Corte Superior, no julgamento de recurso especial repetitivo (</w:t>
      </w:r>
      <w:proofErr w:type="spellStart"/>
      <w:proofErr w:type="gramStart"/>
      <w:r w:rsidRPr="00EF2717">
        <w:rPr>
          <w:rFonts w:cs="Arial"/>
        </w:rPr>
        <w:t>REsp</w:t>
      </w:r>
      <w:proofErr w:type="spellEnd"/>
      <w:proofErr w:type="gramEnd"/>
      <w:r w:rsidRPr="00EF2717">
        <w:rPr>
          <w:rFonts w:cs="Arial"/>
        </w:rPr>
        <w:t xml:space="preserve"> n. 1.112.646/SP, Rel. Ministro Herman Benjamin, Primeira Seção, julgado em 26/8/2009, </w:t>
      </w:r>
      <w:proofErr w:type="spellStart"/>
      <w:r w:rsidRPr="00EF2717">
        <w:rPr>
          <w:rFonts w:cs="Arial"/>
        </w:rPr>
        <w:t>DJe</w:t>
      </w:r>
      <w:proofErr w:type="spellEnd"/>
      <w:r w:rsidRPr="00EF2717">
        <w:rPr>
          <w:rFonts w:cs="Arial"/>
        </w:rPr>
        <w:t xml:space="preserve"> 28/8/2009), razão pela qual não merece reforma. Infere-se o exposto do fragmento do voto condutor transcrito a seguir: "Para a incidência do IPTU sobre um imóvel, além do critério espacial previsto no art. 32 do CTN, deve ser aferida a sua destinação, nos termos do art. 15 do DL 57/1966. (...)</w:t>
      </w:r>
    </w:p>
    <w:p w:rsidR="00EF2717" w:rsidRPr="00EF2717" w:rsidRDefault="00EF2717" w:rsidP="00921219">
      <w:pPr>
        <w:spacing w:line="360" w:lineRule="auto"/>
        <w:ind w:left="2835"/>
        <w:jc w:val="both"/>
        <w:rPr>
          <w:rFonts w:cs="Arial"/>
        </w:rPr>
      </w:pPr>
      <w:proofErr w:type="gramStart"/>
      <w:r w:rsidRPr="00EF2717">
        <w:rPr>
          <w:rFonts w:cs="Arial"/>
        </w:rPr>
        <w:t>Isto posto</w:t>
      </w:r>
      <w:proofErr w:type="gramEnd"/>
      <w:r w:rsidRPr="00EF2717">
        <w:rPr>
          <w:rFonts w:cs="Arial"/>
        </w:rPr>
        <w:t>, no caso sub judice, verifica-se que os apelados comprovaram a expl</w:t>
      </w:r>
      <w:r w:rsidR="00197130">
        <w:rPr>
          <w:rFonts w:cs="Arial"/>
        </w:rPr>
        <w:t>oração de atividade agrícola no</w:t>
      </w:r>
      <w:r w:rsidRPr="00EF2717">
        <w:rPr>
          <w:rFonts w:cs="Arial"/>
        </w:rPr>
        <w:t xml:space="preserve">imóvel e apresentaram, a fls. 42/66, o pagamento de contribuição sindical rural, a realização de projeto e a execução de plantio de mudas das espécies guanandi e palmeiras (fls. 261), além do recolhimento do Imposto Territorial Rural, relativo ao imóvel. (...) Deste modo, a despeito de se tratar de um imóvel situado em zona de expansão urbana, os autores comprovaram o desenvolvimento de atividade </w:t>
      </w:r>
      <w:r w:rsidRPr="00EF2717">
        <w:rPr>
          <w:rFonts w:cs="Arial"/>
        </w:rPr>
        <w:lastRenderedPageBreak/>
        <w:t xml:space="preserve">agrícola, sendo, portanto, de rigor manter a </w:t>
      </w:r>
      <w:proofErr w:type="gramStart"/>
      <w:r w:rsidRPr="00EF2717">
        <w:rPr>
          <w:rFonts w:cs="Arial"/>
        </w:rPr>
        <w:t>r.</w:t>
      </w:r>
      <w:proofErr w:type="gramEnd"/>
      <w:r w:rsidRPr="00EF2717">
        <w:rPr>
          <w:rFonts w:cs="Arial"/>
        </w:rPr>
        <w:t xml:space="preserve"> sentença tal como lançada."</w:t>
      </w:r>
    </w:p>
    <w:p w:rsidR="00263D49" w:rsidRDefault="00EF2717" w:rsidP="00921219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>IV - Agravo interno improvido.</w:t>
      </w:r>
    </w:p>
    <w:p w:rsidR="00921219" w:rsidRDefault="00921219" w:rsidP="00921219">
      <w:pPr>
        <w:spacing w:line="360" w:lineRule="auto"/>
        <w:ind w:left="2835"/>
        <w:jc w:val="both"/>
        <w:rPr>
          <w:rFonts w:cs="Arial"/>
        </w:rPr>
      </w:pPr>
    </w:p>
    <w:p w:rsidR="00263D49" w:rsidRDefault="00263D49" w:rsidP="00263D49">
      <w:pPr>
        <w:spacing w:line="360" w:lineRule="auto"/>
        <w:ind w:left="2835"/>
        <w:jc w:val="both"/>
        <w:rPr>
          <w:rFonts w:cs="Arial"/>
        </w:rPr>
      </w:pPr>
      <w:r w:rsidRPr="00EF2717">
        <w:rPr>
          <w:rFonts w:cs="Arial"/>
        </w:rPr>
        <w:t>(</w:t>
      </w:r>
      <w:proofErr w:type="spellStart"/>
      <w:proofErr w:type="gramStart"/>
      <w:r w:rsidRPr="00EF2717">
        <w:rPr>
          <w:rFonts w:cs="Arial"/>
        </w:rPr>
        <w:t>AgInt</w:t>
      </w:r>
      <w:proofErr w:type="spellEnd"/>
      <w:proofErr w:type="gramEnd"/>
      <w:r w:rsidRPr="00EF2717">
        <w:rPr>
          <w:rFonts w:cs="Arial"/>
        </w:rPr>
        <w:t xml:space="preserve"> no </w:t>
      </w:r>
      <w:proofErr w:type="spellStart"/>
      <w:r w:rsidRPr="00EF2717">
        <w:rPr>
          <w:rFonts w:cs="Arial"/>
        </w:rPr>
        <w:t>AREsp</w:t>
      </w:r>
      <w:proofErr w:type="spellEnd"/>
      <w:r w:rsidRPr="00EF2717">
        <w:rPr>
          <w:rFonts w:cs="Arial"/>
        </w:rPr>
        <w:t xml:space="preserve"> n. 1.377.458/SP, relator Ministro Francisco Falcão, Segunda Turma, julgado em </w:t>
      </w:r>
      <w:smartTag w:uri="urn:schemas-microsoft-com:office:smarttags" w:element="date">
        <w:smartTagPr>
          <w:attr w:name="Year" w:val="2019"/>
          <w:attr w:name="Day" w:val="6"/>
          <w:attr w:name="Month" w:val="6"/>
          <w:attr w:name="ls" w:val="trans"/>
        </w:smartTagPr>
        <w:r w:rsidRPr="00EF2717">
          <w:rPr>
            <w:rFonts w:cs="Arial"/>
          </w:rPr>
          <w:t>6/6/2019</w:t>
        </w:r>
      </w:smartTag>
      <w:r w:rsidRPr="00EF2717">
        <w:rPr>
          <w:rFonts w:cs="Arial"/>
        </w:rPr>
        <w:t xml:space="preserve">, </w:t>
      </w:r>
      <w:proofErr w:type="spellStart"/>
      <w:r w:rsidRPr="00EF2717">
        <w:rPr>
          <w:rFonts w:cs="Arial"/>
        </w:rPr>
        <w:t>DJe</w:t>
      </w:r>
      <w:proofErr w:type="spellEnd"/>
      <w:r w:rsidRPr="00EF2717">
        <w:rPr>
          <w:rFonts w:cs="Arial"/>
        </w:rPr>
        <w:t xml:space="preserve"> de </w:t>
      </w:r>
      <w:smartTag w:uri="urn:schemas-microsoft-com:office:smarttags" w:element="date">
        <w:smartTagPr>
          <w:attr w:name="Year" w:val="2019"/>
          <w:attr w:name="Day" w:val="14"/>
          <w:attr w:name="Month" w:val="6"/>
          <w:attr w:name="ls" w:val="trans"/>
        </w:smartTagPr>
        <w:r w:rsidRPr="00EF2717">
          <w:rPr>
            <w:rFonts w:cs="Arial"/>
          </w:rPr>
          <w:t>14/6/2019.</w:t>
        </w:r>
      </w:smartTag>
      <w:r w:rsidRPr="00EF2717">
        <w:rPr>
          <w:rFonts w:cs="Arial"/>
        </w:rPr>
        <w:t>)</w:t>
      </w:r>
    </w:p>
    <w:p w:rsidR="00263D49" w:rsidRDefault="00263D49" w:rsidP="00263D49">
      <w:pPr>
        <w:spacing w:line="360" w:lineRule="auto"/>
        <w:ind w:firstLine="360"/>
        <w:jc w:val="both"/>
        <w:rPr>
          <w:rFonts w:cs="Arial"/>
        </w:rPr>
      </w:pPr>
    </w:p>
    <w:p w:rsidR="00263D49" w:rsidRDefault="00263D49" w:rsidP="00263D49">
      <w:pPr>
        <w:spacing w:line="360" w:lineRule="auto"/>
        <w:ind w:firstLine="1134"/>
        <w:jc w:val="both"/>
        <w:rPr>
          <w:rFonts w:cs="Arial"/>
        </w:rPr>
      </w:pPr>
      <w:r>
        <w:rPr>
          <w:rFonts w:cs="Arial"/>
        </w:rPr>
        <w:t>Uma vez que restou comprovado a integração da planta agroindustrial e o beneficiamento de grãos, conclui-se que a destinação de ambas as áreas, em questão, desenvolve atividades em conjunto e de forma sistemática agroindustriais, desafiando, assim ITR.</w:t>
      </w:r>
    </w:p>
    <w:p w:rsidR="00263D49" w:rsidRDefault="00263D49" w:rsidP="00263D49">
      <w:pPr>
        <w:spacing w:line="360" w:lineRule="auto"/>
        <w:ind w:firstLine="1134"/>
        <w:jc w:val="both"/>
        <w:rPr>
          <w:rFonts w:cs="Arial"/>
        </w:rPr>
      </w:pPr>
      <w:r w:rsidRPr="0000248A">
        <w:rPr>
          <w:rFonts w:cs="Arial"/>
        </w:rPr>
        <w:t xml:space="preserve">Diante do exposto, dou provimento ao Recurso </w:t>
      </w:r>
      <w:r>
        <w:rPr>
          <w:rFonts w:cs="Arial"/>
        </w:rPr>
        <w:t xml:space="preserve">Voluntário, para o </w:t>
      </w:r>
      <w:r w:rsidRPr="0000248A">
        <w:rPr>
          <w:rFonts w:cs="Arial"/>
        </w:rPr>
        <w:t xml:space="preserve">deferimento do pleito </w:t>
      </w:r>
      <w:r>
        <w:rPr>
          <w:rFonts w:cs="Arial"/>
        </w:rPr>
        <w:t xml:space="preserve">do Recorrente </w:t>
      </w:r>
      <w:r w:rsidRPr="0000248A">
        <w:rPr>
          <w:rFonts w:cs="Arial"/>
        </w:rPr>
        <w:t>pela não tributação p</w:t>
      </w:r>
      <w:r>
        <w:rPr>
          <w:rFonts w:cs="Arial"/>
        </w:rPr>
        <w:t>or</w:t>
      </w:r>
      <w:r w:rsidRPr="0000248A">
        <w:rPr>
          <w:rFonts w:cs="Arial"/>
        </w:rPr>
        <w:t xml:space="preserve"> IPTU no imóvel de cadastro sob o número 11.26</w:t>
      </w:r>
      <w:r>
        <w:rPr>
          <w:rFonts w:cs="Arial"/>
        </w:rPr>
        <w:t>5</w:t>
      </w:r>
      <w:r w:rsidRPr="0000248A">
        <w:rPr>
          <w:rFonts w:cs="Arial"/>
        </w:rPr>
        <w:t xml:space="preserve"> de matrícula </w:t>
      </w:r>
      <w:r>
        <w:rPr>
          <w:rFonts w:cs="Arial"/>
        </w:rPr>
        <w:t>11.119</w:t>
      </w:r>
      <w:r w:rsidRPr="0000248A">
        <w:rPr>
          <w:rFonts w:cs="Arial"/>
        </w:rPr>
        <w:t>, pois entend</w:t>
      </w:r>
      <w:r>
        <w:rPr>
          <w:rFonts w:cs="Arial"/>
        </w:rPr>
        <w:t>o</w:t>
      </w:r>
      <w:r w:rsidRPr="0000248A">
        <w:rPr>
          <w:rFonts w:cs="Arial"/>
        </w:rPr>
        <w:t xml:space="preserve"> ser este destinado a atividades agroindustriais.</w:t>
      </w:r>
    </w:p>
    <w:p w:rsidR="00263D49" w:rsidRPr="007D5028" w:rsidRDefault="00263D49" w:rsidP="00263D49">
      <w:pPr>
        <w:spacing w:line="360" w:lineRule="auto"/>
        <w:ind w:firstLine="1134"/>
        <w:jc w:val="both"/>
        <w:rPr>
          <w:rFonts w:cs="Arial"/>
          <w:b/>
        </w:rPr>
      </w:pPr>
      <w:r>
        <w:rPr>
          <w:rFonts w:cs="Arial"/>
        </w:rPr>
        <w:t xml:space="preserve">É como </w:t>
      </w:r>
      <w:r w:rsidRPr="007D5028">
        <w:rPr>
          <w:rFonts w:cs="Arial"/>
          <w:b/>
        </w:rPr>
        <w:t>VOTO</w:t>
      </w:r>
      <w:r>
        <w:rPr>
          <w:rFonts w:cs="Arial"/>
          <w:b/>
        </w:rPr>
        <w:t>.</w:t>
      </w:r>
    </w:p>
    <w:p w:rsidR="00263D49" w:rsidRDefault="00263D49" w:rsidP="00263D49">
      <w:pPr>
        <w:rPr>
          <w:rFonts w:cs="Arial"/>
          <w:b/>
          <w:szCs w:val="24"/>
          <w:u w:val="single"/>
        </w:rPr>
      </w:pPr>
    </w:p>
    <w:p w:rsidR="00263D49" w:rsidRDefault="00263D49" w:rsidP="00263D49">
      <w:pPr>
        <w:jc w:val="center"/>
        <w:rPr>
          <w:rFonts w:cs="Arial"/>
          <w:b/>
          <w:szCs w:val="24"/>
          <w:u w:val="single"/>
        </w:rPr>
      </w:pPr>
      <w:r w:rsidRPr="00BD4B40">
        <w:rPr>
          <w:rFonts w:cs="Arial"/>
          <w:b/>
          <w:szCs w:val="24"/>
          <w:u w:val="single"/>
        </w:rPr>
        <w:t>ACÓRDÃO</w:t>
      </w:r>
    </w:p>
    <w:p w:rsidR="00263D49" w:rsidRPr="00BD4B40" w:rsidRDefault="00263D49" w:rsidP="00263D49">
      <w:pPr>
        <w:jc w:val="center"/>
        <w:rPr>
          <w:rFonts w:cs="Arial"/>
          <w:b/>
          <w:szCs w:val="24"/>
          <w:u w:val="single"/>
        </w:rPr>
      </w:pPr>
    </w:p>
    <w:p w:rsidR="00263D49" w:rsidRDefault="00263D49" w:rsidP="00263D49">
      <w:pPr>
        <w:jc w:val="center"/>
        <w:rPr>
          <w:rFonts w:cs="Arial"/>
          <w:b/>
          <w:szCs w:val="24"/>
        </w:rPr>
      </w:pPr>
    </w:p>
    <w:p w:rsidR="00263D49" w:rsidRDefault="00263D49" w:rsidP="00263D49">
      <w:pPr>
        <w:spacing w:line="360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>Diante do exposto, ACORDA o plenário do Conselho Municipal de Contribuintes de Andirá (CMCA), por unanimidade, em julgar que os CNPJ’s 00.993.264/0075-20 e 00.993.264/0080-97 são um conglomerado e não de personalidades d</w:t>
      </w:r>
      <w:r w:rsidR="00177F5E">
        <w:rPr>
          <w:rFonts w:cs="Arial"/>
          <w:szCs w:val="24"/>
        </w:rPr>
        <w:t>istintas. Estendendo-se assim, pela</w:t>
      </w:r>
      <w:r>
        <w:rPr>
          <w:rFonts w:cs="Arial"/>
          <w:szCs w:val="24"/>
        </w:rPr>
        <w:t xml:space="preserve"> não cobrança de IPTU também para o cadastro imobiliário sob número 11265, matri</w:t>
      </w:r>
      <w:r w:rsidR="00177F5E">
        <w:rPr>
          <w:rFonts w:cs="Arial"/>
          <w:szCs w:val="24"/>
        </w:rPr>
        <w:t>cula 11.199 e sim ITR, visto</w:t>
      </w:r>
      <w:r>
        <w:rPr>
          <w:rFonts w:cs="Arial"/>
          <w:szCs w:val="24"/>
        </w:rPr>
        <w:t>configura</w:t>
      </w:r>
      <w:r w:rsidR="00177F5E">
        <w:rPr>
          <w:rFonts w:cs="Arial"/>
          <w:szCs w:val="24"/>
        </w:rPr>
        <w:t>r</w:t>
      </w:r>
      <w:r>
        <w:rPr>
          <w:rFonts w:cs="Arial"/>
          <w:szCs w:val="24"/>
        </w:rPr>
        <w:t>-se uma atividade agroindustrial em conjunto.</w:t>
      </w:r>
    </w:p>
    <w:p w:rsidR="00263D49" w:rsidRDefault="00263D49" w:rsidP="00263D49">
      <w:pPr>
        <w:spacing w:line="360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>Participaram do julgamento os Conselheiros: Fábio Biancardi Baldini, também Presidente do Conselho Municipal de Contribuintes, o Relator Amauri Junior de Oliveira, o redator Murilo Ferrari Souza e o conselheiro Dirceu Luiz.</w:t>
      </w:r>
    </w:p>
    <w:p w:rsidR="00263D49" w:rsidRDefault="00263D49" w:rsidP="00263D49">
      <w:pPr>
        <w:spacing w:line="360" w:lineRule="auto"/>
        <w:jc w:val="both"/>
        <w:rPr>
          <w:rFonts w:cs="Arial"/>
          <w:szCs w:val="24"/>
        </w:rPr>
      </w:pPr>
    </w:p>
    <w:p w:rsidR="002F72FD" w:rsidRDefault="002F72FD" w:rsidP="00263D49">
      <w:pPr>
        <w:spacing w:line="360" w:lineRule="auto"/>
        <w:jc w:val="both"/>
        <w:rPr>
          <w:rFonts w:cs="Arial"/>
          <w:szCs w:val="24"/>
        </w:rPr>
      </w:pPr>
    </w:p>
    <w:p w:rsidR="00263D49" w:rsidRDefault="00263D49" w:rsidP="00263D49">
      <w:pPr>
        <w:rPr>
          <w:rFonts w:cs="Arial"/>
          <w:szCs w:val="24"/>
        </w:rPr>
      </w:pPr>
      <w:r>
        <w:rPr>
          <w:rFonts w:cs="Arial"/>
          <w:szCs w:val="24"/>
        </w:rPr>
        <w:t xml:space="preserve">Andirá, 25 de julho de 2023. </w:t>
      </w:r>
    </w:p>
    <w:p w:rsidR="00263D49" w:rsidRDefault="00263D49" w:rsidP="006A1E15">
      <w:pPr>
        <w:spacing w:line="360" w:lineRule="auto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263D49">
      <w:pPr>
        <w:tabs>
          <w:tab w:val="left" w:pos="3165"/>
        </w:tabs>
        <w:spacing w:line="360" w:lineRule="auto"/>
        <w:ind w:firstLine="360"/>
        <w:rPr>
          <w:rFonts w:cs="Arial"/>
        </w:rPr>
      </w:pP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  <w:t>________________________________</w:t>
      </w:r>
    </w:p>
    <w:p w:rsidR="00263D49" w:rsidRDefault="00263D49" w:rsidP="00263D49">
      <w:pPr>
        <w:rPr>
          <w:rFonts w:cs="Arial"/>
        </w:rPr>
      </w:pPr>
      <w:r>
        <w:rPr>
          <w:rFonts w:cs="Arial"/>
        </w:rPr>
        <w:t xml:space="preserve">                                                 Amauri Junior de Oliveira</w:t>
      </w:r>
    </w:p>
    <w:p w:rsidR="00263D49" w:rsidRPr="00F66FFD" w:rsidRDefault="00263D49" w:rsidP="00263D49">
      <w:pPr>
        <w:ind w:firstLine="357"/>
        <w:jc w:val="center"/>
        <w:rPr>
          <w:rFonts w:cs="Arial"/>
          <w:b/>
        </w:rPr>
      </w:pPr>
      <w:r w:rsidRPr="00F66FFD">
        <w:rPr>
          <w:rFonts w:cs="Arial"/>
          <w:b/>
        </w:rPr>
        <w:t>Relator</w:t>
      </w:r>
    </w:p>
    <w:p w:rsidR="00263D49" w:rsidRDefault="00263D49" w:rsidP="00263D49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263D49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263D49">
      <w:pPr>
        <w:spacing w:line="360" w:lineRule="auto"/>
        <w:ind w:firstLine="360"/>
        <w:jc w:val="center"/>
        <w:rPr>
          <w:rFonts w:cs="Arial"/>
        </w:rPr>
      </w:pPr>
    </w:p>
    <w:p w:rsidR="00263D49" w:rsidRPr="00BE2017" w:rsidRDefault="00263D49" w:rsidP="00263D49">
      <w:pPr>
        <w:spacing w:line="360" w:lineRule="auto"/>
        <w:ind w:firstLine="360"/>
        <w:jc w:val="center"/>
        <w:rPr>
          <w:rFonts w:cs="Arial"/>
        </w:rPr>
      </w:pPr>
      <w:r>
        <w:rPr>
          <w:rFonts w:cs="Arial"/>
        </w:rPr>
        <w:t>__________________________________</w:t>
      </w:r>
    </w:p>
    <w:p w:rsidR="00263D49" w:rsidRPr="00F66FFD" w:rsidRDefault="00263D49" w:rsidP="00263D49">
      <w:pPr>
        <w:jc w:val="center"/>
        <w:rPr>
          <w:rFonts w:cs="Arial"/>
          <w:bCs/>
        </w:rPr>
      </w:pPr>
      <w:r w:rsidRPr="00F66FFD">
        <w:rPr>
          <w:rFonts w:cs="Arial"/>
          <w:bCs/>
        </w:rPr>
        <w:t>Murilo Ferrari de Souza</w:t>
      </w:r>
    </w:p>
    <w:p w:rsidR="00263D49" w:rsidRDefault="00263D49" w:rsidP="00263D4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   Redator</w:t>
      </w:r>
    </w:p>
    <w:p w:rsidR="00263D49" w:rsidRDefault="00263D49" w:rsidP="00263D49">
      <w:pPr>
        <w:jc w:val="center"/>
        <w:rPr>
          <w:rFonts w:cs="Arial"/>
          <w:b/>
          <w:bCs/>
        </w:rPr>
      </w:pPr>
    </w:p>
    <w:p w:rsidR="00263D49" w:rsidRDefault="00263D49" w:rsidP="00263D49">
      <w:pPr>
        <w:jc w:val="center"/>
        <w:rPr>
          <w:rFonts w:cs="Arial"/>
          <w:b/>
          <w:bCs/>
        </w:rPr>
      </w:pPr>
    </w:p>
    <w:p w:rsidR="00263D49" w:rsidRDefault="00263D49" w:rsidP="00263D49">
      <w:pPr>
        <w:jc w:val="center"/>
        <w:rPr>
          <w:rFonts w:cs="Arial"/>
          <w:b/>
          <w:bCs/>
        </w:rPr>
      </w:pPr>
    </w:p>
    <w:p w:rsidR="00263D49" w:rsidRDefault="00263D49" w:rsidP="00263D49">
      <w:pPr>
        <w:jc w:val="center"/>
        <w:rPr>
          <w:rFonts w:cs="Arial"/>
          <w:b/>
          <w:bCs/>
        </w:rPr>
      </w:pPr>
    </w:p>
    <w:p w:rsidR="00263D49" w:rsidRDefault="00263D49" w:rsidP="00263D49">
      <w:pPr>
        <w:jc w:val="center"/>
        <w:rPr>
          <w:rFonts w:cs="Arial"/>
          <w:bCs/>
        </w:rPr>
      </w:pPr>
      <w:r>
        <w:rPr>
          <w:rFonts w:cs="Arial"/>
          <w:bCs/>
        </w:rPr>
        <w:t xml:space="preserve">        ___________________________________</w:t>
      </w:r>
    </w:p>
    <w:p w:rsidR="00263D49" w:rsidRDefault="00263D49" w:rsidP="00263D49">
      <w:pPr>
        <w:rPr>
          <w:rFonts w:cs="Arial"/>
        </w:rPr>
      </w:pPr>
    </w:p>
    <w:p w:rsidR="00263D49" w:rsidRDefault="00263D49" w:rsidP="00263D49">
      <w:pPr>
        <w:tabs>
          <w:tab w:val="left" w:pos="3840"/>
        </w:tabs>
        <w:rPr>
          <w:rFonts w:cs="Arial"/>
        </w:rPr>
      </w:pPr>
      <w:r>
        <w:rPr>
          <w:rFonts w:cs="Arial"/>
        </w:rPr>
        <w:t xml:space="preserve">                                                      Fábio Biancardi Baldini</w:t>
      </w:r>
    </w:p>
    <w:p w:rsidR="00263D49" w:rsidRDefault="00263D49" w:rsidP="00263D49">
      <w:pPr>
        <w:tabs>
          <w:tab w:val="left" w:pos="3840"/>
        </w:tabs>
        <w:rPr>
          <w:rFonts w:cs="Arial"/>
          <w:b/>
        </w:rPr>
      </w:pPr>
      <w:r>
        <w:rPr>
          <w:rFonts w:cs="Arial"/>
        </w:rPr>
        <w:tab/>
      </w:r>
      <w:r w:rsidRPr="00F66FFD">
        <w:rPr>
          <w:rFonts w:cs="Arial"/>
          <w:b/>
        </w:rPr>
        <w:t xml:space="preserve">    Presidente</w:t>
      </w:r>
    </w:p>
    <w:p w:rsidR="00263D49" w:rsidRDefault="00263D49" w:rsidP="00263D49">
      <w:pPr>
        <w:tabs>
          <w:tab w:val="left" w:pos="3840"/>
        </w:tabs>
        <w:rPr>
          <w:rFonts w:cs="Arial"/>
          <w:b/>
        </w:rPr>
      </w:pPr>
    </w:p>
    <w:p w:rsidR="00263D49" w:rsidRDefault="00263D49" w:rsidP="00263D49">
      <w:pPr>
        <w:tabs>
          <w:tab w:val="left" w:pos="3840"/>
        </w:tabs>
        <w:rPr>
          <w:rFonts w:cs="Arial"/>
          <w:b/>
        </w:rPr>
      </w:pPr>
    </w:p>
    <w:p w:rsidR="00263D49" w:rsidRDefault="00263D49" w:rsidP="00263D49">
      <w:pPr>
        <w:tabs>
          <w:tab w:val="left" w:pos="3840"/>
        </w:tabs>
        <w:rPr>
          <w:rFonts w:cs="Arial"/>
        </w:rPr>
      </w:pPr>
      <w:r>
        <w:rPr>
          <w:rFonts w:cs="Arial"/>
        </w:rPr>
        <w:tab/>
      </w:r>
    </w:p>
    <w:p w:rsidR="00263D49" w:rsidRDefault="00263D49" w:rsidP="00263D49">
      <w:pPr>
        <w:tabs>
          <w:tab w:val="left" w:pos="3840"/>
        </w:tabs>
        <w:rPr>
          <w:rFonts w:cs="Arial"/>
        </w:rPr>
      </w:pPr>
    </w:p>
    <w:p w:rsidR="00263D49" w:rsidRDefault="00263D49" w:rsidP="00263D49">
      <w:pPr>
        <w:tabs>
          <w:tab w:val="left" w:pos="3840"/>
        </w:tabs>
        <w:rPr>
          <w:rFonts w:cs="Arial"/>
        </w:rPr>
      </w:pPr>
    </w:p>
    <w:p w:rsidR="00263D49" w:rsidRDefault="00263D49" w:rsidP="00263D49">
      <w:pPr>
        <w:tabs>
          <w:tab w:val="left" w:pos="3840"/>
        </w:tabs>
        <w:jc w:val="center"/>
        <w:rPr>
          <w:rFonts w:cs="Arial"/>
        </w:rPr>
      </w:pPr>
      <w:r>
        <w:rPr>
          <w:rFonts w:cs="Arial"/>
        </w:rPr>
        <w:t xml:space="preserve">       __________________________________</w:t>
      </w:r>
    </w:p>
    <w:p w:rsidR="00263D49" w:rsidRDefault="00263D49" w:rsidP="00263D49">
      <w:pPr>
        <w:jc w:val="center"/>
        <w:rPr>
          <w:rFonts w:cs="Arial"/>
        </w:rPr>
      </w:pPr>
      <w:r>
        <w:rPr>
          <w:rFonts w:cs="Arial"/>
        </w:rPr>
        <w:t xml:space="preserve">   Dirceu Luiz</w:t>
      </w:r>
    </w:p>
    <w:p w:rsidR="00263D49" w:rsidRPr="00F66FFD" w:rsidRDefault="00263D49" w:rsidP="00263D49">
      <w:pPr>
        <w:jc w:val="center"/>
        <w:rPr>
          <w:rFonts w:cs="Arial"/>
          <w:b/>
        </w:rPr>
      </w:pPr>
      <w:r w:rsidRPr="00F66FFD">
        <w:rPr>
          <w:rFonts w:cs="Arial"/>
          <w:b/>
        </w:rPr>
        <w:t>Conselheiro</w:t>
      </w: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263D49">
      <w:pPr>
        <w:spacing w:line="360" w:lineRule="auto"/>
        <w:ind w:firstLine="360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263D49" w:rsidRDefault="00263D49" w:rsidP="00F66FFD">
      <w:pPr>
        <w:spacing w:line="360" w:lineRule="auto"/>
        <w:ind w:firstLine="360"/>
        <w:jc w:val="center"/>
        <w:rPr>
          <w:rFonts w:cs="Arial"/>
        </w:rPr>
      </w:pPr>
    </w:p>
    <w:p w:rsidR="00F66FFD" w:rsidRDefault="00F66FFD" w:rsidP="006A1E15">
      <w:pPr>
        <w:spacing w:line="360" w:lineRule="auto"/>
        <w:rPr>
          <w:rFonts w:cs="Arial"/>
          <w:b/>
          <w:bCs/>
        </w:rPr>
      </w:pPr>
    </w:p>
    <w:sectPr w:rsidR="00F66FFD" w:rsidSect="00BE2017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D49" w:rsidRDefault="00263D49" w:rsidP="00452AFC">
      <w:r>
        <w:separator/>
      </w:r>
    </w:p>
  </w:endnote>
  <w:endnote w:type="continuationSeparator" w:id="1">
    <w:p w:rsidR="00263D49" w:rsidRDefault="00263D49" w:rsidP="00452A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D49" w:rsidRDefault="00263D49">
    <w:pPr>
      <w:pStyle w:val="Rodap"/>
    </w:pPr>
    <w:r>
      <w:rPr>
        <w:noProof/>
        <w:lang w:eastAsia="pt-BR"/>
      </w:rPr>
      <w:drawing>
        <wp:inline distT="0" distB="0" distL="0" distR="0">
          <wp:extent cx="5382895" cy="47625"/>
          <wp:effectExtent l="19050" t="0" r="8255" b="0"/>
          <wp:docPr id="1927426639" name="Imagem 1927426639" descr="cabeçalho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ofic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5967"/>
                  <a:stretch>
                    <a:fillRect/>
                  </a:stretch>
                </pic:blipFill>
                <pic:spPr bwMode="auto">
                  <a:xfrm>
                    <a:off x="0" y="0"/>
                    <a:ext cx="538289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D49" w:rsidRDefault="00263D49" w:rsidP="00452AFC">
      <w:r>
        <w:separator/>
      </w:r>
    </w:p>
  </w:footnote>
  <w:footnote w:type="continuationSeparator" w:id="1">
    <w:p w:rsidR="00263D49" w:rsidRDefault="00263D49" w:rsidP="00452A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D49" w:rsidRDefault="00724828" w:rsidP="00334E9A">
    <w:pPr>
      <w:jc w:val="center"/>
      <w:rPr>
        <w:rFonts w:cs="Arial"/>
        <w:b/>
        <w:bCs/>
      </w:rPr>
    </w:pPr>
    <w:r w:rsidRPr="00942AB5">
      <w:rPr>
        <w:rFonts w:ascii="CG Times" w:hAnsi="CG Times" w:cs="CG Times"/>
        <w:b/>
        <w:bCs/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-541020</wp:posOffset>
          </wp:positionH>
          <wp:positionV relativeFrom="paragraph">
            <wp:posOffset>-165735</wp:posOffset>
          </wp:positionV>
          <wp:extent cx="1000125" cy="1025525"/>
          <wp:effectExtent l="0" t="0" r="9525" b="3175"/>
          <wp:wrapNone/>
          <wp:docPr id="328501851" name="Imagem 328501851" descr="P:\ANTONIO CARLOS\Thiago\Documentos 2017\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NTONIO CARLOS\Thiago\Documentos 2017\logo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25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63D49" w:rsidRPr="003C7B5B">
      <w:rPr>
        <w:rFonts w:cs="Arial"/>
        <w:i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6672</wp:posOffset>
          </wp:positionV>
          <wp:extent cx="1122045" cy="540385"/>
          <wp:effectExtent l="0" t="0" r="1905" b="0"/>
          <wp:wrapNone/>
          <wp:docPr id="1854496040" name="Imagem 1854496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63D49">
      <w:rPr>
        <w:rFonts w:cs="Arial"/>
        <w:b/>
        <w:bCs/>
        <w:szCs w:val="24"/>
      </w:rPr>
      <w:t>PREFEIT</w:t>
    </w:r>
    <w:r w:rsidR="00263D49" w:rsidRPr="00942AB5">
      <w:rPr>
        <w:rFonts w:cs="Arial"/>
        <w:b/>
        <w:bCs/>
        <w:szCs w:val="24"/>
      </w:rPr>
      <w:t>URA MUNICIPAL DE ANDIRÁ</w:t>
    </w:r>
  </w:p>
  <w:p w:rsidR="00263D49" w:rsidRDefault="00263D49" w:rsidP="00E17596">
    <w:pPr>
      <w:ind w:left="-426"/>
      <w:jc w:val="center"/>
      <w:rPr>
        <w:rFonts w:cs="Arial"/>
        <w:iCs/>
        <w:sz w:val="20"/>
      </w:rPr>
    </w:pPr>
    <w:r w:rsidRPr="009656DF">
      <w:rPr>
        <w:rFonts w:cs="Arial"/>
        <w:bCs/>
        <w:sz w:val="20"/>
      </w:rPr>
      <w:t>SECRETARIA DE FINANÇAS</w:t>
    </w:r>
  </w:p>
  <w:p w:rsidR="00263D49" w:rsidRPr="00921219" w:rsidRDefault="00921219" w:rsidP="00E17596">
    <w:pPr>
      <w:ind w:left="-426"/>
      <w:jc w:val="center"/>
      <w:rPr>
        <w:rFonts w:cs="Arial"/>
        <w:iCs/>
        <w:sz w:val="18"/>
        <w:szCs w:val="18"/>
      </w:rPr>
    </w:pPr>
    <w:r w:rsidRPr="00921219">
      <w:rPr>
        <w:rFonts w:cs="Arial"/>
        <w:iCs/>
        <w:sz w:val="18"/>
        <w:szCs w:val="18"/>
      </w:rPr>
      <w:t>CONSELHO MUNICIPAL DE CONTRIBUINTES</w:t>
    </w:r>
    <w:r>
      <w:rPr>
        <w:rFonts w:cs="Arial"/>
        <w:iCs/>
        <w:sz w:val="18"/>
        <w:szCs w:val="18"/>
      </w:rPr>
      <w:t xml:space="preserve"> DE ANDIRA - CMCA</w:t>
    </w:r>
  </w:p>
  <w:p w:rsidR="00263D49" w:rsidRDefault="00263D49" w:rsidP="00E17596">
    <w:pPr>
      <w:ind w:left="-426"/>
      <w:jc w:val="center"/>
      <w:rPr>
        <w:rFonts w:cs="Arial"/>
        <w:iCs/>
        <w:sz w:val="20"/>
      </w:rPr>
    </w:pPr>
    <w:r w:rsidRPr="00FD1504">
      <w:rPr>
        <w:rFonts w:cs="Arial"/>
        <w:iCs/>
        <w:sz w:val="20"/>
      </w:rPr>
      <w:t>Rua Mauro Cardoso de Oliveira, 190</w:t>
    </w:r>
  </w:p>
  <w:p w:rsidR="00263D49" w:rsidRPr="00E17596" w:rsidRDefault="00263D49" w:rsidP="00E17596">
    <w:pPr>
      <w:ind w:left="-426"/>
      <w:jc w:val="center"/>
      <w:rPr>
        <w:rFonts w:cs="Arial"/>
        <w:iCs/>
        <w:sz w:val="20"/>
      </w:rPr>
    </w:pPr>
    <w:r w:rsidRPr="007361DD">
      <w:rPr>
        <w:rFonts w:cs="Arial"/>
        <w:iCs/>
        <w:sz w:val="20"/>
      </w:rPr>
      <w:t xml:space="preserve">Fone/Fax: (0**43)3538-8100         e-mail: </w:t>
    </w:r>
    <w:r>
      <w:rPr>
        <w:rFonts w:cs="Arial"/>
        <w:color w:val="000000" w:themeColor="text1"/>
        <w:sz w:val="20"/>
        <w:shd w:val="clear" w:color="auto" w:fill="FFFFFF"/>
      </w:rPr>
      <w:t>conselhodecontribintes8</w:t>
    </w:r>
    <w:r w:rsidRPr="007361DD">
      <w:rPr>
        <w:rFonts w:cs="Arial"/>
        <w:color w:val="000000" w:themeColor="text1"/>
        <w:sz w:val="20"/>
        <w:shd w:val="clear" w:color="auto" w:fill="FFFFFF"/>
      </w:rPr>
      <w:t>@gmail.com</w:t>
    </w:r>
  </w:p>
  <w:p w:rsidR="00263D49" w:rsidRPr="007361DD" w:rsidRDefault="00263D49">
    <w:pPr>
      <w:pStyle w:val="Cabealho"/>
      <w:rPr>
        <w:sz w:val="20"/>
        <w:szCs w:val="20"/>
      </w:rPr>
    </w:pPr>
  </w:p>
  <w:p w:rsidR="00263D49" w:rsidRDefault="003F2373" w:rsidP="00177F5E">
    <w:pPr>
      <w:pStyle w:val="Cabealho"/>
      <w:rPr>
        <w:rFonts w:cs="Arial"/>
        <w:b/>
      </w:rPr>
    </w:pPr>
    <w:r w:rsidRPr="003F2373">
      <w:rPr>
        <w:noProof/>
        <w:lang w:eastAsia="pt-BR"/>
      </w:rPr>
      <w:pict>
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pt,2.25pt" to="446.6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" o:allowincell="f" strokecolor="green" strokeweight="2.25pt"/>
      </w:pict>
    </w:r>
  </w:p>
  <w:p w:rsidR="00263D49" w:rsidRDefault="00263D4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881"/>
    <w:multiLevelType w:val="hybridMultilevel"/>
    <w:tmpl w:val="6C7C4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52AFC"/>
    <w:rsid w:val="00001AB8"/>
    <w:rsid w:val="0000248A"/>
    <w:rsid w:val="00007A97"/>
    <w:rsid w:val="000112C8"/>
    <w:rsid w:val="00014EF3"/>
    <w:rsid w:val="00032897"/>
    <w:rsid w:val="00045451"/>
    <w:rsid w:val="00055D19"/>
    <w:rsid w:val="000563CD"/>
    <w:rsid w:val="00066EE2"/>
    <w:rsid w:val="00071D3D"/>
    <w:rsid w:val="000A0A36"/>
    <w:rsid w:val="000A0ABC"/>
    <w:rsid w:val="000A298D"/>
    <w:rsid w:val="000C7C61"/>
    <w:rsid w:val="00115534"/>
    <w:rsid w:val="00124188"/>
    <w:rsid w:val="00152935"/>
    <w:rsid w:val="00154A9F"/>
    <w:rsid w:val="00171F7A"/>
    <w:rsid w:val="00175F5F"/>
    <w:rsid w:val="00177F5E"/>
    <w:rsid w:val="00197130"/>
    <w:rsid w:val="001B0514"/>
    <w:rsid w:val="001E136D"/>
    <w:rsid w:val="001E246C"/>
    <w:rsid w:val="001F08A8"/>
    <w:rsid w:val="0022746D"/>
    <w:rsid w:val="00230B12"/>
    <w:rsid w:val="00252E60"/>
    <w:rsid w:val="00263D49"/>
    <w:rsid w:val="002702F5"/>
    <w:rsid w:val="00281101"/>
    <w:rsid w:val="00282842"/>
    <w:rsid w:val="002A2315"/>
    <w:rsid w:val="002B1D33"/>
    <w:rsid w:val="002C065B"/>
    <w:rsid w:val="002C268E"/>
    <w:rsid w:val="002D64EF"/>
    <w:rsid w:val="002E2A77"/>
    <w:rsid w:val="002E6FA2"/>
    <w:rsid w:val="002F72FD"/>
    <w:rsid w:val="00306609"/>
    <w:rsid w:val="00311329"/>
    <w:rsid w:val="00324418"/>
    <w:rsid w:val="00325076"/>
    <w:rsid w:val="00334E9A"/>
    <w:rsid w:val="003466D7"/>
    <w:rsid w:val="003473CF"/>
    <w:rsid w:val="003704F4"/>
    <w:rsid w:val="003A083B"/>
    <w:rsid w:val="003B73C3"/>
    <w:rsid w:val="003C2C99"/>
    <w:rsid w:val="003C7B5B"/>
    <w:rsid w:val="003E6E43"/>
    <w:rsid w:val="003F21CD"/>
    <w:rsid w:val="003F2373"/>
    <w:rsid w:val="003F6C0C"/>
    <w:rsid w:val="00432E49"/>
    <w:rsid w:val="00433E13"/>
    <w:rsid w:val="00452AFC"/>
    <w:rsid w:val="0046007D"/>
    <w:rsid w:val="00491FB7"/>
    <w:rsid w:val="004B094C"/>
    <w:rsid w:val="004C2E7D"/>
    <w:rsid w:val="004F69BF"/>
    <w:rsid w:val="00506A3C"/>
    <w:rsid w:val="0051466B"/>
    <w:rsid w:val="005177B8"/>
    <w:rsid w:val="00537C04"/>
    <w:rsid w:val="00552F94"/>
    <w:rsid w:val="005553AF"/>
    <w:rsid w:val="005852F1"/>
    <w:rsid w:val="00594346"/>
    <w:rsid w:val="005D5F16"/>
    <w:rsid w:val="005E543C"/>
    <w:rsid w:val="006016DE"/>
    <w:rsid w:val="0060655A"/>
    <w:rsid w:val="00607556"/>
    <w:rsid w:val="0063787F"/>
    <w:rsid w:val="00650033"/>
    <w:rsid w:val="00657CB8"/>
    <w:rsid w:val="006A1E15"/>
    <w:rsid w:val="006B4A0A"/>
    <w:rsid w:val="006E35EE"/>
    <w:rsid w:val="006F04ED"/>
    <w:rsid w:val="00711D5D"/>
    <w:rsid w:val="00724828"/>
    <w:rsid w:val="007361DD"/>
    <w:rsid w:val="00753D5B"/>
    <w:rsid w:val="00765AF9"/>
    <w:rsid w:val="0077170C"/>
    <w:rsid w:val="00774593"/>
    <w:rsid w:val="007B0260"/>
    <w:rsid w:val="007D5028"/>
    <w:rsid w:val="007E6969"/>
    <w:rsid w:val="007F41AE"/>
    <w:rsid w:val="00844F24"/>
    <w:rsid w:val="00860D3A"/>
    <w:rsid w:val="00864EA3"/>
    <w:rsid w:val="00894635"/>
    <w:rsid w:val="008E13F7"/>
    <w:rsid w:val="008E7828"/>
    <w:rsid w:val="00913D3C"/>
    <w:rsid w:val="00921219"/>
    <w:rsid w:val="00927559"/>
    <w:rsid w:val="00932684"/>
    <w:rsid w:val="009418F6"/>
    <w:rsid w:val="00942AB5"/>
    <w:rsid w:val="00955CC8"/>
    <w:rsid w:val="009656DF"/>
    <w:rsid w:val="00966E82"/>
    <w:rsid w:val="00971C9D"/>
    <w:rsid w:val="009E255D"/>
    <w:rsid w:val="009F6F8F"/>
    <w:rsid w:val="009F7099"/>
    <w:rsid w:val="00A11641"/>
    <w:rsid w:val="00A47C73"/>
    <w:rsid w:val="00A52FCF"/>
    <w:rsid w:val="00A577CD"/>
    <w:rsid w:val="00A71BD6"/>
    <w:rsid w:val="00A83F77"/>
    <w:rsid w:val="00AB7B5F"/>
    <w:rsid w:val="00AB7FB2"/>
    <w:rsid w:val="00B12451"/>
    <w:rsid w:val="00B3055F"/>
    <w:rsid w:val="00B51781"/>
    <w:rsid w:val="00B66072"/>
    <w:rsid w:val="00B8101F"/>
    <w:rsid w:val="00B82DBF"/>
    <w:rsid w:val="00B91152"/>
    <w:rsid w:val="00B9505C"/>
    <w:rsid w:val="00BE2017"/>
    <w:rsid w:val="00C03C97"/>
    <w:rsid w:val="00C12117"/>
    <w:rsid w:val="00C12783"/>
    <w:rsid w:val="00C21BD8"/>
    <w:rsid w:val="00C60BE7"/>
    <w:rsid w:val="00C82131"/>
    <w:rsid w:val="00C82AFE"/>
    <w:rsid w:val="00CA1B27"/>
    <w:rsid w:val="00CA4675"/>
    <w:rsid w:val="00CA7959"/>
    <w:rsid w:val="00CB2173"/>
    <w:rsid w:val="00CB4694"/>
    <w:rsid w:val="00CC6756"/>
    <w:rsid w:val="00CE194D"/>
    <w:rsid w:val="00D51C14"/>
    <w:rsid w:val="00D64537"/>
    <w:rsid w:val="00D72C37"/>
    <w:rsid w:val="00D76F42"/>
    <w:rsid w:val="00D8266A"/>
    <w:rsid w:val="00D86BE4"/>
    <w:rsid w:val="00D87951"/>
    <w:rsid w:val="00D90F43"/>
    <w:rsid w:val="00D94746"/>
    <w:rsid w:val="00D97FA7"/>
    <w:rsid w:val="00DF2B1B"/>
    <w:rsid w:val="00E16C9D"/>
    <w:rsid w:val="00E17596"/>
    <w:rsid w:val="00E377D5"/>
    <w:rsid w:val="00E42CF2"/>
    <w:rsid w:val="00E440F7"/>
    <w:rsid w:val="00E56416"/>
    <w:rsid w:val="00E62BA0"/>
    <w:rsid w:val="00E85FC2"/>
    <w:rsid w:val="00EB101A"/>
    <w:rsid w:val="00EC2C49"/>
    <w:rsid w:val="00ED31D3"/>
    <w:rsid w:val="00EE0EA7"/>
    <w:rsid w:val="00EF2717"/>
    <w:rsid w:val="00EF37F2"/>
    <w:rsid w:val="00EF561F"/>
    <w:rsid w:val="00EF7161"/>
    <w:rsid w:val="00F431BC"/>
    <w:rsid w:val="00F63D30"/>
    <w:rsid w:val="00F66FFD"/>
    <w:rsid w:val="00F93FE4"/>
    <w:rsid w:val="00FD1504"/>
    <w:rsid w:val="00FE5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5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A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52AFC"/>
  </w:style>
  <w:style w:type="paragraph" w:styleId="Rodap">
    <w:name w:val="footer"/>
    <w:basedOn w:val="Normal"/>
    <w:link w:val="RodapChar"/>
    <w:uiPriority w:val="99"/>
    <w:unhideWhenUsed/>
    <w:rsid w:val="00452A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52AFC"/>
  </w:style>
  <w:style w:type="paragraph" w:styleId="Textodebalo">
    <w:name w:val="Balloon Text"/>
    <w:basedOn w:val="Normal"/>
    <w:link w:val="TextodebaloChar"/>
    <w:uiPriority w:val="99"/>
    <w:semiHidden/>
    <w:unhideWhenUsed/>
    <w:rsid w:val="00452AF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2AFC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607556"/>
  </w:style>
  <w:style w:type="paragraph" w:customStyle="1" w:styleId="Contedo">
    <w:name w:val="Conteúdo"/>
    <w:basedOn w:val="Normal"/>
    <w:link w:val="ContedoChar"/>
    <w:qFormat/>
    <w:rsid w:val="00607556"/>
    <w:pPr>
      <w:tabs>
        <w:tab w:val="left" w:pos="1701"/>
      </w:tabs>
      <w:spacing w:line="360" w:lineRule="auto"/>
      <w:jc w:val="both"/>
    </w:pPr>
    <w:rPr>
      <w:rFonts w:cs="Arial"/>
      <w:szCs w:val="22"/>
    </w:rPr>
  </w:style>
  <w:style w:type="character" w:customStyle="1" w:styleId="ContedoChar">
    <w:name w:val="Conteúdo Char"/>
    <w:basedOn w:val="Fontepargpadro"/>
    <w:link w:val="Contedo"/>
    <w:rsid w:val="00607556"/>
    <w:rPr>
      <w:rFonts w:ascii="Arial" w:eastAsia="Times New Roman" w:hAnsi="Arial" w:cs="Arial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A47C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6607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607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5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A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52AFC"/>
  </w:style>
  <w:style w:type="paragraph" w:styleId="Rodap">
    <w:name w:val="footer"/>
    <w:basedOn w:val="Normal"/>
    <w:link w:val="RodapChar"/>
    <w:uiPriority w:val="99"/>
    <w:unhideWhenUsed/>
    <w:rsid w:val="00452A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52AFC"/>
  </w:style>
  <w:style w:type="paragraph" w:styleId="Textodebalo">
    <w:name w:val="Balloon Text"/>
    <w:basedOn w:val="Normal"/>
    <w:link w:val="TextodebaloChar"/>
    <w:uiPriority w:val="99"/>
    <w:semiHidden/>
    <w:unhideWhenUsed/>
    <w:rsid w:val="00452AF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2AFC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607556"/>
  </w:style>
  <w:style w:type="paragraph" w:customStyle="1" w:styleId="Contedo">
    <w:name w:val="Conteúdo"/>
    <w:basedOn w:val="Normal"/>
    <w:link w:val="ContedoChar"/>
    <w:qFormat/>
    <w:rsid w:val="00607556"/>
    <w:pPr>
      <w:tabs>
        <w:tab w:val="left" w:pos="1701"/>
      </w:tabs>
      <w:spacing w:line="360" w:lineRule="auto"/>
      <w:jc w:val="both"/>
    </w:pPr>
    <w:rPr>
      <w:rFonts w:cs="Arial"/>
      <w:szCs w:val="22"/>
    </w:rPr>
  </w:style>
  <w:style w:type="character" w:customStyle="1" w:styleId="ContedoChar">
    <w:name w:val="Conteúdo Char"/>
    <w:basedOn w:val="Fontepargpadro"/>
    <w:link w:val="Contedo"/>
    <w:rsid w:val="00607556"/>
    <w:rPr>
      <w:rFonts w:ascii="Arial" w:eastAsia="Times New Roman" w:hAnsi="Arial" w:cs="Arial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A47C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6607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607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53340-9BC3-4960-8D56-44C0BC39D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4362</Words>
  <Characters>23561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rodinelle.cassita</dc:creator>
  <cp:lastModifiedBy>dorival.tenerelli</cp:lastModifiedBy>
  <cp:revision>2</cp:revision>
  <cp:lastPrinted>2023-07-25T10:57:00Z</cp:lastPrinted>
  <dcterms:created xsi:type="dcterms:W3CDTF">2023-08-07T13:09:00Z</dcterms:created>
  <dcterms:modified xsi:type="dcterms:W3CDTF">2023-08-07T13:09:00Z</dcterms:modified>
</cp:coreProperties>
</file>